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601DA" w14:textId="77777777" w:rsidR="00A72DF5" w:rsidRDefault="00A72DF5" w:rsidP="000D0601">
      <w:pPr>
        <w:spacing w:after="0" w:line="240" w:lineRule="auto"/>
        <w:jc w:val="center"/>
        <w:rPr>
          <w:rFonts w:cs="Helvetica"/>
          <w:b/>
          <w:color w:val="00B0F0"/>
          <w:sz w:val="36"/>
          <w:szCs w:val="36"/>
        </w:rPr>
      </w:pPr>
      <w:bookmarkStart w:id="0" w:name="_GoBack"/>
      <w:bookmarkEnd w:id="0"/>
    </w:p>
    <w:p w14:paraId="3947EDA6" w14:textId="41AC2A19" w:rsidR="001C3676" w:rsidRPr="000D0601" w:rsidRDefault="00E732A3" w:rsidP="000D0601">
      <w:pPr>
        <w:spacing w:after="0" w:line="240" w:lineRule="auto"/>
        <w:jc w:val="center"/>
        <w:rPr>
          <w:rFonts w:cs="Helvetica"/>
          <w:b/>
          <w:color w:val="00B0F0"/>
        </w:rPr>
      </w:pPr>
      <w:r w:rsidRPr="008C279C">
        <w:rPr>
          <w:rFonts w:cs="Helvetica"/>
          <w:b/>
          <w:color w:val="00B0F0"/>
          <w:sz w:val="36"/>
          <w:szCs w:val="36"/>
        </w:rPr>
        <w:t>Breast Cancer Awareness Month</w:t>
      </w:r>
    </w:p>
    <w:p w14:paraId="78FFF6A9" w14:textId="67D4163F" w:rsidR="001C3676" w:rsidRPr="006D6C75" w:rsidRDefault="001C3676" w:rsidP="001C3676">
      <w:pPr>
        <w:spacing w:after="0" w:line="240" w:lineRule="auto"/>
        <w:rPr>
          <w:rFonts w:cs="Helvetica"/>
        </w:rPr>
      </w:pPr>
    </w:p>
    <w:p w14:paraId="51550FA6" w14:textId="4E664A60" w:rsidR="004F55CC" w:rsidRDefault="00A72DF5" w:rsidP="00F35A8E">
      <w:pPr>
        <w:pStyle w:val="ListParagraph"/>
        <w:spacing w:after="0" w:line="276" w:lineRule="auto"/>
        <w:ind w:left="0"/>
        <w:rPr>
          <w:rFonts w:cs="Helvetica"/>
        </w:rPr>
      </w:pPr>
      <w:r w:rsidRPr="006D6C75">
        <w:rPr>
          <w:rFonts w:cs="Helvetica"/>
          <w:noProof/>
        </w:rPr>
        <w:drawing>
          <wp:anchor distT="0" distB="0" distL="114300" distR="114300" simplePos="0" relativeHeight="251662336" behindDoc="0" locked="0" layoutInCell="1" allowOverlap="1" wp14:anchorId="74597AFA" wp14:editId="70ABA124">
            <wp:simplePos x="0" y="0"/>
            <wp:positionH relativeFrom="margin">
              <wp:posOffset>266065</wp:posOffset>
            </wp:positionH>
            <wp:positionV relativeFrom="margin">
              <wp:posOffset>743585</wp:posOffset>
            </wp:positionV>
            <wp:extent cx="1669415" cy="1600200"/>
            <wp:effectExtent l="0" t="0" r="6985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600200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601" w:rsidRPr="00285FB6">
        <w:rPr>
          <w:rFonts w:cs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786F4" wp14:editId="276F5DBB">
                <wp:simplePos x="0" y="0"/>
                <wp:positionH relativeFrom="column">
                  <wp:posOffset>2495550</wp:posOffset>
                </wp:positionH>
                <wp:positionV relativeFrom="paragraph">
                  <wp:posOffset>85725</wp:posOffset>
                </wp:positionV>
                <wp:extent cx="3438525" cy="1438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2684C" w14:textId="6A9F6C6C" w:rsidR="00285FB6" w:rsidRPr="000D0601" w:rsidRDefault="00285FB6" w:rsidP="00285FB6">
                            <w:pPr>
                              <w:spacing w:after="0" w:line="240" w:lineRule="auto"/>
                              <w:contextualSpacing/>
                              <w:rPr>
                                <w:rFonts w:cs="Helvetica"/>
                                <w:sz w:val="28"/>
                                <w:szCs w:val="26"/>
                              </w:rPr>
                            </w:pPr>
                            <w:r w:rsidRPr="000D0601">
                              <w:rPr>
                                <w:rFonts w:cs="Helvetica"/>
                                <w:sz w:val="28"/>
                                <w:szCs w:val="26"/>
                              </w:rPr>
                              <w:t xml:space="preserve">October is </w:t>
                            </w:r>
                            <w:r w:rsidRPr="000D0601">
                              <w:rPr>
                                <w:rFonts w:cs="Helvetica"/>
                                <w:b/>
                                <w:color w:val="00B050"/>
                                <w:sz w:val="28"/>
                                <w:szCs w:val="26"/>
                              </w:rPr>
                              <w:t>Breast Cancer Awareness Month</w:t>
                            </w:r>
                            <w:r w:rsidRPr="000D0601">
                              <w:rPr>
                                <w:rFonts w:cs="Helvetica"/>
                                <w:sz w:val="28"/>
                                <w:szCs w:val="26"/>
                              </w:rPr>
                              <w:t>. Breast cancer is the second-leading cause of cancer d</w:t>
                            </w:r>
                            <w:r w:rsidR="00D003E9" w:rsidRPr="000D0601">
                              <w:rPr>
                                <w:rFonts w:cs="Helvetica"/>
                                <w:sz w:val="28"/>
                                <w:szCs w:val="26"/>
                              </w:rPr>
                              <w:t>eath for women in New York City.</w:t>
                            </w:r>
                          </w:p>
                          <w:p w14:paraId="3462A9C2" w14:textId="77777777" w:rsidR="00285FB6" w:rsidRPr="000D0601" w:rsidRDefault="00285FB6" w:rsidP="00285FB6">
                            <w:pPr>
                              <w:spacing w:after="0" w:line="240" w:lineRule="auto"/>
                              <w:contextualSpacing/>
                              <w:rPr>
                                <w:rFonts w:cs="Helvetica"/>
                                <w:sz w:val="28"/>
                                <w:szCs w:val="26"/>
                              </w:rPr>
                            </w:pPr>
                          </w:p>
                          <w:p w14:paraId="668FAD46" w14:textId="67607D2B" w:rsidR="00285FB6" w:rsidRPr="000D0601" w:rsidRDefault="00285FB6" w:rsidP="003138A0">
                            <w:pPr>
                              <w:spacing w:after="0" w:line="240" w:lineRule="auto"/>
                              <w:contextualSpacing/>
                              <w:rPr>
                                <w:rFonts w:cs="Helvetica"/>
                                <w:sz w:val="28"/>
                                <w:szCs w:val="26"/>
                              </w:rPr>
                            </w:pPr>
                            <w:r w:rsidRPr="000D0601">
                              <w:rPr>
                                <w:rFonts w:cs="Helvetica"/>
                                <w:sz w:val="28"/>
                                <w:szCs w:val="26"/>
                              </w:rPr>
                              <w:t>Take the steps below to reduce your risk of br</w:t>
                            </w:r>
                            <w:r w:rsidR="000D0601" w:rsidRPr="000D0601">
                              <w:rPr>
                                <w:rFonts w:cs="Helvetica"/>
                                <w:sz w:val="28"/>
                                <w:szCs w:val="26"/>
                              </w:rPr>
                              <w:t>east cancer and detect it early: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C786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5pt;margin-top:6.75pt;width:270.7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" filled="f" stroked="f">
                <v:textbox>
                  <w:txbxContent>
                    <w:p w14:paraId="3D82684C" w14:textId="6A9F6C6C" w:rsidR="00285FB6" w:rsidRPr="000D0601" w:rsidRDefault="00285FB6" w:rsidP="00285FB6">
                      <w:pPr>
                        <w:spacing w:after="0" w:line="240" w:lineRule="auto"/>
                        <w:contextualSpacing/>
                        <w:rPr>
                          <w:rFonts w:cs="Helvetica"/>
                          <w:sz w:val="28"/>
                          <w:szCs w:val="26"/>
                        </w:rPr>
                      </w:pPr>
                      <w:r w:rsidRPr="000D0601">
                        <w:rPr>
                          <w:rFonts w:cs="Helvetica"/>
                          <w:sz w:val="28"/>
                          <w:szCs w:val="26"/>
                        </w:rPr>
                        <w:t xml:space="preserve">October is </w:t>
                      </w:r>
                      <w:r w:rsidRPr="000D0601">
                        <w:rPr>
                          <w:rFonts w:cs="Helvetica"/>
                          <w:b/>
                          <w:color w:val="00B050"/>
                          <w:sz w:val="28"/>
                          <w:szCs w:val="26"/>
                        </w:rPr>
                        <w:t>Breast Cancer Awareness Month</w:t>
                      </w:r>
                      <w:r w:rsidRPr="000D0601">
                        <w:rPr>
                          <w:rFonts w:cs="Helvetica"/>
                          <w:sz w:val="28"/>
                          <w:szCs w:val="26"/>
                        </w:rPr>
                        <w:t>. Breast cancer is the second-leading cause of cancer d</w:t>
                      </w:r>
                      <w:r w:rsidR="00D003E9" w:rsidRPr="000D0601">
                        <w:rPr>
                          <w:rFonts w:cs="Helvetica"/>
                          <w:sz w:val="28"/>
                          <w:szCs w:val="26"/>
                        </w:rPr>
                        <w:t>eath for women in New York City.</w:t>
                      </w:r>
                    </w:p>
                    <w:p w14:paraId="3462A9C2" w14:textId="77777777" w:rsidR="00285FB6" w:rsidRPr="000D0601" w:rsidRDefault="00285FB6" w:rsidP="00285FB6">
                      <w:pPr>
                        <w:spacing w:after="0" w:line="240" w:lineRule="auto"/>
                        <w:contextualSpacing/>
                        <w:rPr>
                          <w:rFonts w:cs="Helvetica"/>
                          <w:sz w:val="28"/>
                          <w:szCs w:val="26"/>
                        </w:rPr>
                      </w:pPr>
                    </w:p>
                    <w:p w14:paraId="668FAD46" w14:textId="67607D2B" w:rsidR="00285FB6" w:rsidRPr="000D0601" w:rsidRDefault="00285FB6" w:rsidP="003138A0">
                      <w:pPr>
                        <w:spacing w:after="0" w:line="240" w:lineRule="auto"/>
                        <w:contextualSpacing/>
                        <w:rPr>
                          <w:rFonts w:cs="Helvetica"/>
                          <w:sz w:val="28"/>
                          <w:szCs w:val="26"/>
                        </w:rPr>
                      </w:pPr>
                      <w:r w:rsidRPr="000D0601">
                        <w:rPr>
                          <w:rFonts w:cs="Helvetica"/>
                          <w:sz w:val="28"/>
                          <w:szCs w:val="26"/>
                        </w:rPr>
                        <w:t>Take the steps below to reduce your risk of br</w:t>
                      </w:r>
                      <w:r w:rsidR="000D0601" w:rsidRPr="000D0601">
                        <w:rPr>
                          <w:rFonts w:cs="Helvetica"/>
                          <w:sz w:val="28"/>
                          <w:szCs w:val="26"/>
                        </w:rPr>
                        <w:t>east cancer and detect it early:</w:t>
                      </w:r>
                    </w:p>
                  </w:txbxContent>
                </v:textbox>
              </v:shape>
            </w:pict>
          </mc:Fallback>
        </mc:AlternateContent>
      </w:r>
      <w:r w:rsidR="006D6C75" w:rsidRPr="006D6C75">
        <w:rPr>
          <w:rFonts w:cs="Helvetica"/>
        </w:rPr>
        <w:t xml:space="preserve"> </w:t>
      </w:r>
    </w:p>
    <w:p w14:paraId="6C28D2E1" w14:textId="33FED7CB" w:rsidR="00972B89" w:rsidRDefault="00972B89" w:rsidP="00F35A8E">
      <w:pPr>
        <w:pStyle w:val="ListParagraph"/>
        <w:spacing w:after="0" w:line="276" w:lineRule="auto"/>
        <w:ind w:left="0"/>
        <w:rPr>
          <w:rFonts w:cs="Helvetica"/>
        </w:rPr>
      </w:pPr>
    </w:p>
    <w:p w14:paraId="752EF400" w14:textId="77777777" w:rsidR="00972B89" w:rsidRDefault="00972B89" w:rsidP="00F35A8E">
      <w:pPr>
        <w:pStyle w:val="ListParagraph"/>
        <w:spacing w:after="0" w:line="276" w:lineRule="auto"/>
        <w:ind w:left="0"/>
        <w:rPr>
          <w:rFonts w:cs="Helvetica"/>
        </w:rPr>
      </w:pPr>
    </w:p>
    <w:p w14:paraId="2553A45B" w14:textId="77777777" w:rsidR="00972B89" w:rsidRDefault="00972B89" w:rsidP="00F35A8E">
      <w:pPr>
        <w:pStyle w:val="ListParagraph"/>
        <w:spacing w:after="0" w:line="276" w:lineRule="auto"/>
        <w:ind w:left="0"/>
        <w:rPr>
          <w:rFonts w:cs="Helvetica"/>
        </w:rPr>
      </w:pPr>
    </w:p>
    <w:p w14:paraId="14D4F062" w14:textId="77777777" w:rsidR="00972B89" w:rsidRDefault="00972B89" w:rsidP="00F35A8E">
      <w:pPr>
        <w:pStyle w:val="ListParagraph"/>
        <w:spacing w:after="0" w:line="276" w:lineRule="auto"/>
        <w:ind w:left="0"/>
        <w:rPr>
          <w:rFonts w:cs="Helvetica"/>
        </w:rPr>
      </w:pPr>
    </w:p>
    <w:p w14:paraId="4816915B" w14:textId="77777777" w:rsidR="00972B89" w:rsidRDefault="00972B89" w:rsidP="00F35A8E">
      <w:pPr>
        <w:pStyle w:val="ListParagraph"/>
        <w:spacing w:after="0" w:line="276" w:lineRule="auto"/>
        <w:ind w:left="0"/>
        <w:rPr>
          <w:rFonts w:cs="Helvetica"/>
        </w:rPr>
      </w:pPr>
    </w:p>
    <w:p w14:paraId="24D31AEA" w14:textId="77777777" w:rsidR="00972B89" w:rsidRDefault="00972B89" w:rsidP="00F35A8E">
      <w:pPr>
        <w:pStyle w:val="ListParagraph"/>
        <w:spacing w:after="0" w:line="276" w:lineRule="auto"/>
        <w:ind w:left="0"/>
        <w:rPr>
          <w:rFonts w:cs="Helvetica"/>
        </w:rPr>
      </w:pPr>
    </w:p>
    <w:p w14:paraId="0A1B9B92" w14:textId="77777777" w:rsidR="00285FB6" w:rsidRDefault="00285FB6" w:rsidP="00F35A8E">
      <w:pPr>
        <w:pStyle w:val="ListParagraph"/>
        <w:spacing w:after="0" w:line="276" w:lineRule="auto"/>
        <w:ind w:left="0"/>
        <w:rPr>
          <w:rFonts w:cs="Helvetica"/>
          <w:sz w:val="28"/>
        </w:rPr>
      </w:pPr>
    </w:p>
    <w:p w14:paraId="766B9BE2" w14:textId="77777777" w:rsidR="000D0601" w:rsidRDefault="000D0601" w:rsidP="00F35A8E">
      <w:pPr>
        <w:pStyle w:val="ListParagraph"/>
        <w:spacing w:after="0" w:line="276" w:lineRule="auto"/>
        <w:ind w:left="0"/>
        <w:rPr>
          <w:rFonts w:cs="Helvetica"/>
          <w:sz w:val="28"/>
        </w:rPr>
      </w:pPr>
    </w:p>
    <w:p w14:paraId="6435AB67" w14:textId="77777777" w:rsidR="000D0601" w:rsidRPr="00D003E9" w:rsidRDefault="000D0601" w:rsidP="00F35A8E">
      <w:pPr>
        <w:pStyle w:val="ListParagraph"/>
        <w:spacing w:after="0" w:line="276" w:lineRule="auto"/>
        <w:ind w:left="0"/>
        <w:rPr>
          <w:rFonts w:cs="Helvetica"/>
          <w:sz w:val="28"/>
        </w:rPr>
      </w:pPr>
    </w:p>
    <w:p w14:paraId="2AE9D87D" w14:textId="5E5A4FFD" w:rsidR="001C3676" w:rsidRPr="00D003E9" w:rsidRDefault="009F3669" w:rsidP="00F35A8E">
      <w:pPr>
        <w:pStyle w:val="ListParagraph"/>
        <w:spacing w:after="0" w:line="276" w:lineRule="auto"/>
        <w:ind w:left="0"/>
        <w:rPr>
          <w:rFonts w:cs="Helvetica"/>
          <w:sz w:val="28"/>
        </w:rPr>
      </w:pPr>
      <w:r w:rsidRPr="00D003E9">
        <w:rPr>
          <w:rFonts w:cs="Helvetica"/>
          <w:b/>
          <w:color w:val="00B050"/>
          <w:sz w:val="28"/>
        </w:rPr>
        <w:t>REDUCE YOUR RISK</w:t>
      </w:r>
      <w:r w:rsidR="00EA6E81" w:rsidRPr="00D003E9">
        <w:rPr>
          <w:rFonts w:cs="Helvetica"/>
          <w:color w:val="00B050"/>
          <w:sz w:val="28"/>
        </w:rPr>
        <w:t>:</w:t>
      </w:r>
    </w:p>
    <w:p w14:paraId="051EE24A" w14:textId="5D1D4731" w:rsidR="003138A0" w:rsidRDefault="006D6C75" w:rsidP="00D003E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40" w:lineRule="auto"/>
      </w:pPr>
      <w:r w:rsidRPr="00D003E9">
        <w:rPr>
          <w:b/>
        </w:rPr>
        <w:t>Maintain a healthy weight</w:t>
      </w:r>
      <w:r w:rsidR="009907C2" w:rsidRPr="00D003E9">
        <w:rPr>
          <w:b/>
        </w:rPr>
        <w:t xml:space="preserve"> by getting enough physical activity and eating a healthy diet.</w:t>
      </w:r>
      <w:r w:rsidR="009907C2">
        <w:t xml:space="preserve"> </w:t>
      </w:r>
      <w:r w:rsidRPr="006D6C75">
        <w:t>Adults should get at least 30 minutes of physical activity, five days a week.</w:t>
      </w:r>
      <w:r w:rsidR="006F3393">
        <w:t xml:space="preserve"> </w:t>
      </w:r>
      <w:r w:rsidR="006F3393" w:rsidRPr="002D4C59">
        <w:t>Choose high-fiber foods like fruits, vegetables, beans and</w:t>
      </w:r>
      <w:r w:rsidR="006F3393">
        <w:t xml:space="preserve"> </w:t>
      </w:r>
      <w:r w:rsidR="006F3393" w:rsidRPr="002D4C59">
        <w:t>whole grains to feel full</w:t>
      </w:r>
      <w:r w:rsidR="00360BD2">
        <w:t>er</w:t>
      </w:r>
      <w:r w:rsidR="006F3393" w:rsidRPr="002D4C59">
        <w:t xml:space="preserve"> longer and on fewer calories. </w:t>
      </w:r>
      <w:r w:rsidR="00121AD7">
        <w:t>Overeating and d</w:t>
      </w:r>
      <w:r w:rsidR="00821BFC">
        <w:t>oing l</w:t>
      </w:r>
      <w:r w:rsidR="00561B85">
        <w:t xml:space="preserve">ittle </w:t>
      </w:r>
      <w:r w:rsidRPr="006D6C75">
        <w:t>physical activity can lead to excess weight and health problems</w:t>
      </w:r>
      <w:r w:rsidR="00561B85">
        <w:t>,</w:t>
      </w:r>
      <w:r w:rsidR="00F1489C">
        <w:t xml:space="preserve"> including cancer</w:t>
      </w:r>
      <w:r w:rsidRPr="006D6C75">
        <w:t>.</w:t>
      </w:r>
    </w:p>
    <w:p w14:paraId="2C1E9E50" w14:textId="15D14A0E" w:rsidR="00E737C4" w:rsidRPr="00E737C4" w:rsidRDefault="00F35A8E" w:rsidP="00D003E9">
      <w:pPr>
        <w:pStyle w:val="NoSpacing"/>
        <w:numPr>
          <w:ilvl w:val="1"/>
          <w:numId w:val="35"/>
        </w:numPr>
        <w:spacing w:after="240"/>
      </w:pPr>
      <w:r w:rsidRPr="00F35A8E">
        <w:t>Check</w:t>
      </w:r>
      <w:r w:rsidRPr="00AC71C5">
        <w:t xml:space="preserve"> out the </w:t>
      </w:r>
      <w:hyperlink r:id="rId10" w:history="1">
        <w:r w:rsidRPr="00684B90">
          <w:rPr>
            <w:rStyle w:val="Hyperlink"/>
            <w:color w:val="0000FF"/>
          </w:rPr>
          <w:t xml:space="preserve">Guide to Healthy Eating </w:t>
        </w:r>
        <w:r w:rsidR="00035D34" w:rsidRPr="00684B90">
          <w:rPr>
            <w:rStyle w:val="Hyperlink"/>
            <w:color w:val="0000FF"/>
          </w:rPr>
          <w:t xml:space="preserve">and </w:t>
        </w:r>
        <w:r w:rsidRPr="00684B90">
          <w:rPr>
            <w:rStyle w:val="Hyperlink"/>
            <w:color w:val="0000FF"/>
          </w:rPr>
          <w:t>Active Living in NYC</w:t>
        </w:r>
      </w:hyperlink>
      <w:r>
        <w:t xml:space="preserve"> to learn simple steps for creating healthy habits.</w:t>
      </w:r>
    </w:p>
    <w:p w14:paraId="2FBFA257" w14:textId="50A6B0F7" w:rsidR="00F35A8E" w:rsidRPr="00E737C4" w:rsidRDefault="00F35A8E" w:rsidP="00F35A8E">
      <w:pPr>
        <w:pStyle w:val="NoSpacing"/>
        <w:numPr>
          <w:ilvl w:val="1"/>
          <w:numId w:val="35"/>
        </w:numPr>
      </w:pPr>
      <w:r w:rsidRPr="00F35A8E">
        <w:rPr>
          <w:rFonts w:cs="Helvetica"/>
        </w:rPr>
        <w:t xml:space="preserve">Try a Shape Up NYC </w:t>
      </w:r>
      <w:r w:rsidR="00D02D62">
        <w:rPr>
          <w:rFonts w:cs="Helvetica"/>
        </w:rPr>
        <w:t>c</w:t>
      </w:r>
      <w:r w:rsidRPr="00F35A8E">
        <w:rPr>
          <w:rFonts w:cs="Helvetica"/>
        </w:rPr>
        <w:t>lass</w:t>
      </w:r>
      <w:r w:rsidR="00DD2321">
        <w:rPr>
          <w:rFonts w:cs="Helvetica"/>
          <w:b/>
        </w:rPr>
        <w:t>.</w:t>
      </w:r>
      <w:r w:rsidRPr="00F35A8E">
        <w:rPr>
          <w:rFonts w:cs="Helvetica"/>
          <w:b/>
        </w:rPr>
        <w:t xml:space="preserve"> </w:t>
      </w:r>
      <w:r w:rsidRPr="00F35A8E">
        <w:rPr>
          <w:rFonts w:cs="Helvetica"/>
        </w:rPr>
        <w:t xml:space="preserve">Shape Up NYC offers free fitness classes in all five boroughs. Registration is not required. Find a workout class at </w:t>
      </w:r>
      <w:hyperlink r:id="rId11" w:history="1">
        <w:r w:rsidRPr="00F35A8E">
          <w:rPr>
            <w:rFonts w:cs="Helvetica"/>
            <w:color w:val="0000FF" w:themeColor="hyperlink"/>
            <w:u w:val="single"/>
          </w:rPr>
          <w:t>nyc.gov/shapeupnyc</w:t>
        </w:r>
      </w:hyperlink>
      <w:r w:rsidRPr="00F35A8E">
        <w:rPr>
          <w:rFonts w:cs="Helvetica"/>
        </w:rPr>
        <w:t xml:space="preserve">. </w:t>
      </w:r>
    </w:p>
    <w:p w14:paraId="2DAC30FD" w14:textId="77777777" w:rsidR="00E737C4" w:rsidRPr="00F35A8E" w:rsidRDefault="00E737C4" w:rsidP="00E737C4">
      <w:pPr>
        <w:pStyle w:val="NoSpacing"/>
      </w:pPr>
    </w:p>
    <w:p w14:paraId="000BE82F" w14:textId="119EC801" w:rsidR="00F35A8E" w:rsidRDefault="006D6C75" w:rsidP="00D003E9">
      <w:pPr>
        <w:pStyle w:val="NoSpacing"/>
        <w:numPr>
          <w:ilvl w:val="0"/>
          <w:numId w:val="35"/>
        </w:numPr>
        <w:spacing w:after="240"/>
      </w:pPr>
      <w:r w:rsidRPr="00D003E9">
        <w:rPr>
          <w:b/>
        </w:rPr>
        <w:t>Avoid drinking alcohol.</w:t>
      </w:r>
      <w:r w:rsidRPr="00EB210E">
        <w:t xml:space="preserve"> </w:t>
      </w:r>
      <w:r w:rsidR="00327247" w:rsidRPr="002D4C59">
        <w:t>If</w:t>
      </w:r>
      <w:r w:rsidR="00327247" w:rsidRPr="00EB210E">
        <w:t xml:space="preserve"> you drink alcohol, cut back as much as you can. </w:t>
      </w:r>
      <w:r w:rsidR="00A322BD" w:rsidRPr="002D4C59">
        <w:t>Drinking even a small amount of alcohol can increase your risk</w:t>
      </w:r>
      <w:r w:rsidR="00E82EAB">
        <w:t xml:space="preserve"> of breast cancer</w:t>
      </w:r>
      <w:r w:rsidR="00383015">
        <w:t>.</w:t>
      </w:r>
      <w:r w:rsidR="00A322BD">
        <w:rPr>
          <w:rStyle w:val="FootnoteReference"/>
        </w:rPr>
        <w:t xml:space="preserve"> </w:t>
      </w:r>
    </w:p>
    <w:p w14:paraId="45C8C5A2" w14:textId="093251BF" w:rsidR="00024AAD" w:rsidRDefault="00F35A8E" w:rsidP="00D57098">
      <w:pPr>
        <w:pStyle w:val="NoSpacing"/>
        <w:numPr>
          <w:ilvl w:val="1"/>
          <w:numId w:val="35"/>
        </w:numPr>
      </w:pPr>
      <w:r>
        <w:t xml:space="preserve">If you think you or someone you care about has a problem with alcohol, </w:t>
      </w:r>
      <w:r w:rsidR="005E6899" w:rsidRPr="00422E06">
        <w:t>help is available</w:t>
      </w:r>
      <w:r w:rsidR="005E6899">
        <w:t xml:space="preserve"> from </w:t>
      </w:r>
      <w:hyperlink r:id="rId12" w:history="1">
        <w:r w:rsidR="005E6899" w:rsidRPr="00684B90">
          <w:rPr>
            <w:rStyle w:val="Hyperlink"/>
            <w:color w:val="0000FF"/>
          </w:rPr>
          <w:t>the City</w:t>
        </w:r>
      </w:hyperlink>
      <w:r w:rsidR="005E6899" w:rsidRPr="00684B90">
        <w:rPr>
          <w:color w:val="0000FF"/>
        </w:rPr>
        <w:t xml:space="preserve"> </w:t>
      </w:r>
      <w:r w:rsidR="005E6899">
        <w:t xml:space="preserve">and from the </w:t>
      </w:r>
      <w:hyperlink r:id="rId13" w:history="1">
        <w:r w:rsidR="005E6899" w:rsidRPr="00684B90">
          <w:rPr>
            <w:rStyle w:val="Hyperlink"/>
            <w:color w:val="0000FF"/>
          </w:rPr>
          <w:t>NYC Employee Assistance Program (EAP)</w:t>
        </w:r>
      </w:hyperlink>
      <w:r>
        <w:t>.</w:t>
      </w:r>
    </w:p>
    <w:p w14:paraId="21FEB490" w14:textId="77777777" w:rsidR="003138A0" w:rsidRPr="00285FB6" w:rsidRDefault="003138A0" w:rsidP="003138A0">
      <w:pPr>
        <w:pStyle w:val="NoSpacing"/>
        <w:ind w:left="1440"/>
      </w:pPr>
    </w:p>
    <w:p w14:paraId="4876A433" w14:textId="77777777" w:rsidR="00024AAD" w:rsidRPr="00D003E9" w:rsidRDefault="00024AAD" w:rsidP="00D57098">
      <w:pPr>
        <w:spacing w:after="0" w:line="240" w:lineRule="auto"/>
        <w:rPr>
          <w:rFonts w:cs="Helvetica"/>
          <w:b/>
          <w:color w:val="00B050"/>
          <w:sz w:val="16"/>
          <w:szCs w:val="12"/>
        </w:rPr>
      </w:pPr>
    </w:p>
    <w:p w14:paraId="6B4E9A5F" w14:textId="00E28EFD" w:rsidR="00EB210E" w:rsidRPr="00D003E9" w:rsidRDefault="00D57098" w:rsidP="003138A0">
      <w:pPr>
        <w:spacing w:after="0" w:line="276" w:lineRule="auto"/>
        <w:rPr>
          <w:rFonts w:cs="Helvetica"/>
          <w:b/>
          <w:color w:val="00B050"/>
          <w:sz w:val="28"/>
        </w:rPr>
      </w:pPr>
      <w:r w:rsidRPr="00D003E9">
        <w:rPr>
          <w:rFonts w:cs="Helvetica"/>
          <w:b/>
          <w:color w:val="00B050"/>
          <w:sz w:val="28"/>
        </w:rPr>
        <w:t>GET SCREENED:</w:t>
      </w:r>
    </w:p>
    <w:p w14:paraId="718C02D6" w14:textId="3B317FAD" w:rsidR="004F55CC" w:rsidRDefault="00EB210E" w:rsidP="00D003E9">
      <w:pPr>
        <w:spacing w:line="240" w:lineRule="auto"/>
        <w:rPr>
          <w:rFonts w:cs="Helvetica"/>
        </w:rPr>
      </w:pPr>
      <w:r w:rsidRPr="006D6C75">
        <w:rPr>
          <w:rFonts w:cs="Helvetica"/>
        </w:rPr>
        <w:t>Getting a mammogra</w:t>
      </w:r>
      <w:r w:rsidR="00F1489C">
        <w:rPr>
          <w:rFonts w:cs="Helvetica"/>
        </w:rPr>
        <w:t>m</w:t>
      </w:r>
      <w:r w:rsidRPr="006D6C75">
        <w:rPr>
          <w:rFonts w:cs="Helvetica"/>
        </w:rPr>
        <w:t xml:space="preserve"> can help find breast cancer early when it is more treatable. </w:t>
      </w:r>
      <w:r w:rsidR="006D6C75" w:rsidRPr="006D6C75">
        <w:rPr>
          <w:rFonts w:cs="Helvetica"/>
        </w:rPr>
        <w:t>If you are 40 years or older, talk to your doctor about the best time</w:t>
      </w:r>
      <w:r w:rsidR="00B47AB7">
        <w:rPr>
          <w:rFonts w:cs="Helvetica"/>
        </w:rPr>
        <w:t xml:space="preserve"> for you</w:t>
      </w:r>
      <w:r w:rsidR="006D6C75" w:rsidRPr="006D6C75">
        <w:rPr>
          <w:rFonts w:cs="Helvetica"/>
        </w:rPr>
        <w:t xml:space="preserve"> to get screened. If you have a family history of breast cancer, talk to your doctor before age 40. </w:t>
      </w:r>
    </w:p>
    <w:p w14:paraId="4361CE8E" w14:textId="03BCCA6C" w:rsidR="003138A0" w:rsidRPr="00D003E9" w:rsidRDefault="004F55CC" w:rsidP="00D003E9">
      <w:pPr>
        <w:pStyle w:val="ListParagraph"/>
        <w:numPr>
          <w:ilvl w:val="0"/>
          <w:numId w:val="40"/>
        </w:numPr>
        <w:spacing w:line="240" w:lineRule="auto"/>
        <w:rPr>
          <w:b/>
        </w:rPr>
      </w:pPr>
      <w:r w:rsidRPr="00D003E9">
        <w:rPr>
          <w:rFonts w:cs="Helvetica"/>
          <w:b/>
        </w:rPr>
        <w:t>Excused Absence</w:t>
      </w:r>
      <w:r w:rsidR="005F09E3" w:rsidRPr="00D003E9">
        <w:rPr>
          <w:rFonts w:cs="Helvetica"/>
          <w:b/>
        </w:rPr>
        <w:t>:</w:t>
      </w:r>
      <w:r w:rsidRPr="00EC4DE8">
        <w:rPr>
          <w:rFonts w:cs="Helvetica"/>
          <w:b/>
        </w:rPr>
        <w:t xml:space="preserve"> </w:t>
      </w:r>
      <w:r w:rsidRPr="00EC4DE8">
        <w:rPr>
          <w:rFonts w:cs="Helvetica"/>
        </w:rPr>
        <w:t xml:space="preserve">City employees are eligible for four hours of </w:t>
      </w:r>
      <w:hyperlink r:id="rId14" w:history="1">
        <w:r w:rsidRPr="00684B90">
          <w:rPr>
            <w:rStyle w:val="Hyperlink"/>
            <w:rFonts w:cs="Helvetica"/>
            <w:color w:val="0000FF"/>
          </w:rPr>
          <w:t>excused leave for breast cancer screening</w:t>
        </w:r>
      </w:hyperlink>
      <w:r w:rsidR="005F09E3" w:rsidRPr="00684B90">
        <w:rPr>
          <w:rStyle w:val="Hyperlink"/>
          <w:rFonts w:cs="Helvetica"/>
          <w:color w:val="0000FF"/>
        </w:rPr>
        <w:t xml:space="preserve"> </w:t>
      </w:r>
      <w:r w:rsidR="005F09E3" w:rsidRPr="00EC4DE8">
        <w:rPr>
          <w:rFonts w:cs="Helvetica"/>
        </w:rPr>
        <w:t>annually</w:t>
      </w:r>
      <w:r w:rsidRPr="00EC4DE8">
        <w:rPr>
          <w:rFonts w:cs="Helvetica"/>
        </w:rPr>
        <w:t xml:space="preserve">. This </w:t>
      </w:r>
      <w:r w:rsidR="005F09E3">
        <w:rPr>
          <w:rFonts w:cs="Helvetica"/>
        </w:rPr>
        <w:t>allows</w:t>
      </w:r>
      <w:r w:rsidR="005F09E3" w:rsidRPr="00EC4DE8">
        <w:rPr>
          <w:rFonts w:cs="Helvetica"/>
        </w:rPr>
        <w:t xml:space="preserve"> </w:t>
      </w:r>
      <w:r w:rsidRPr="00EC4DE8">
        <w:rPr>
          <w:rFonts w:cs="Helvetica"/>
        </w:rPr>
        <w:t>employees to take a paid leave of absence for necessary cancer screenings.</w:t>
      </w:r>
    </w:p>
    <w:p w14:paraId="6BDAA0FA" w14:textId="3FB67A51" w:rsidR="009F3669" w:rsidRPr="00A72DF5" w:rsidRDefault="004F55CC" w:rsidP="00EB210E">
      <w:pPr>
        <w:pStyle w:val="NoSpacing"/>
        <w:numPr>
          <w:ilvl w:val="1"/>
          <w:numId w:val="40"/>
        </w:numPr>
      </w:pPr>
      <w:r w:rsidRPr="00EC4DE8">
        <w:t>This provision does not mean that breast cancer screenings are mandatory or essential for everyone or that screenings for other cancers are less important.</w:t>
      </w:r>
    </w:p>
    <w:p w14:paraId="3118A89B" w14:textId="77777777" w:rsidR="00180A6D" w:rsidRPr="00A72DF5" w:rsidRDefault="00180A6D" w:rsidP="00180A6D">
      <w:pPr>
        <w:rPr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8820"/>
      </w:tblGrid>
      <w:tr w:rsidR="00180A6D" w14:paraId="270FB37F" w14:textId="77777777" w:rsidTr="000D0601">
        <w:trPr>
          <w:trHeight w:val="2097"/>
        </w:trPr>
        <w:tc>
          <w:tcPr>
            <w:tcW w:w="1260" w:type="dxa"/>
            <w:vAlign w:val="center"/>
          </w:tcPr>
          <w:p w14:paraId="1A092045" w14:textId="77777777" w:rsidR="00180A6D" w:rsidRDefault="00180A6D" w:rsidP="005F32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462BE8" wp14:editId="4BC4BC8A">
                  <wp:extent cx="1257300" cy="128998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596" cy="13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1" w:type="dxa"/>
            <w:vAlign w:val="center"/>
          </w:tcPr>
          <w:p w14:paraId="6B27C85C" w14:textId="35249198" w:rsidR="00180A6D" w:rsidRPr="000D0601" w:rsidRDefault="00180A6D" w:rsidP="00180A6D">
            <w:pPr>
              <w:jc w:val="center"/>
              <w:rPr>
                <w:rFonts w:asciiTheme="minorHAnsi" w:hAnsiTheme="minorHAnsi" w:cs="Arial"/>
                <w:sz w:val="28"/>
              </w:rPr>
            </w:pPr>
            <w:r w:rsidRPr="000D0601">
              <w:rPr>
                <w:rFonts w:asciiTheme="minorHAnsi" w:hAnsiTheme="minorHAnsi" w:cs="Arial"/>
                <w:sz w:val="28"/>
              </w:rPr>
              <w:t xml:space="preserve">Interested in becoming a </w:t>
            </w:r>
            <w:hyperlink r:id="rId16" w:history="1">
              <w:r w:rsidRPr="00FD21A6">
                <w:rPr>
                  <w:rStyle w:val="Hyperlink"/>
                  <w:rFonts w:asciiTheme="minorHAnsi" w:hAnsiTheme="minorHAnsi" w:cs="Arial"/>
                  <w:b/>
                  <w:sz w:val="28"/>
                </w:rPr>
                <w:t>WorkWell NYC Champion</w:t>
              </w:r>
            </w:hyperlink>
            <w:r w:rsidRPr="000D0601">
              <w:rPr>
                <w:rFonts w:asciiTheme="minorHAnsi" w:hAnsiTheme="minorHAnsi" w:cs="Arial"/>
                <w:sz w:val="28"/>
              </w:rPr>
              <w:t>?</w:t>
            </w:r>
          </w:p>
          <w:p w14:paraId="703E74B2" w14:textId="6463939A" w:rsidR="00180A6D" w:rsidRPr="000D0601" w:rsidRDefault="00180A6D" w:rsidP="000D0601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0D0601">
              <w:rPr>
                <w:rFonts w:asciiTheme="minorHAnsi" w:hAnsiTheme="minorHAnsi" w:cs="Arial"/>
                <w:sz w:val="28"/>
              </w:rPr>
              <w:t xml:space="preserve">Click </w:t>
            </w:r>
            <w:hyperlink r:id="rId17" w:history="1">
              <w:r w:rsidRPr="00684B90">
                <w:rPr>
                  <w:rStyle w:val="Hyperlink"/>
                  <w:rFonts w:asciiTheme="minorHAnsi" w:hAnsiTheme="minorHAnsi" w:cs="Arial"/>
                  <w:color w:val="0000FF"/>
                  <w:sz w:val="28"/>
                </w:rPr>
                <w:t>here</w:t>
              </w:r>
            </w:hyperlink>
            <w:r w:rsidRPr="000D0601">
              <w:rPr>
                <w:rFonts w:asciiTheme="minorHAnsi" w:hAnsiTheme="minorHAnsi" w:cs="Arial"/>
                <w:sz w:val="28"/>
              </w:rPr>
              <w:t xml:space="preserve"> to learn more and </w:t>
            </w:r>
            <w:r w:rsidR="000D0601" w:rsidRPr="000D0601">
              <w:rPr>
                <w:rFonts w:asciiTheme="minorHAnsi" w:hAnsiTheme="minorHAnsi" w:cs="Arial"/>
                <w:sz w:val="28"/>
              </w:rPr>
              <w:t>sign up</w:t>
            </w:r>
            <w:r w:rsidRPr="000D0601">
              <w:rPr>
                <w:rFonts w:asciiTheme="minorHAnsi" w:hAnsiTheme="minorHAnsi" w:cs="Arial"/>
                <w:sz w:val="28"/>
              </w:rPr>
              <w:t>!</w:t>
            </w:r>
          </w:p>
        </w:tc>
      </w:tr>
    </w:tbl>
    <w:p w14:paraId="698FE7F4" w14:textId="77777777" w:rsidR="00B1348B" w:rsidRPr="00A72DF5" w:rsidRDefault="00B1348B" w:rsidP="00180A6D">
      <w:pPr>
        <w:rPr>
          <w:sz w:val="2"/>
        </w:rPr>
      </w:pPr>
    </w:p>
    <w:tbl>
      <w:tblPr>
        <w:tblStyle w:val="TableGrid"/>
        <w:tblW w:w="108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4"/>
      </w:tblGrid>
      <w:tr w:rsidR="00B1348B" w14:paraId="5964ACA3" w14:textId="77777777" w:rsidTr="00A72DF5">
        <w:trPr>
          <w:trHeight w:val="2097"/>
          <w:jc w:val="center"/>
        </w:trPr>
        <w:tc>
          <w:tcPr>
            <w:tcW w:w="10814" w:type="dxa"/>
            <w:tcBorders>
              <w:top w:val="single" w:sz="18" w:space="0" w:color="4BACC6" w:themeColor="accent5"/>
            </w:tcBorders>
            <w:vAlign w:val="bottom"/>
          </w:tcPr>
          <w:p w14:paraId="450D1CE1" w14:textId="77777777" w:rsidR="00B1348B" w:rsidRDefault="00B1348B" w:rsidP="00B1348B">
            <w:pPr>
              <w:pStyle w:val="NoSpacing"/>
              <w:jc w:val="center"/>
            </w:pPr>
          </w:p>
          <w:p w14:paraId="5E5767B4" w14:textId="77777777" w:rsidR="00B1348B" w:rsidRDefault="00B1348B" w:rsidP="00B1348B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063FC7EE" wp14:editId="57E5995A">
                  <wp:extent cx="1781175" cy="1066737"/>
                  <wp:effectExtent l="0" t="0" r="0" b="635"/>
                  <wp:docPr id="10" name="Picture 1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kWell-mayor-black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256" cy="107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86A132" w14:textId="77777777" w:rsidR="00B1348B" w:rsidRDefault="00B1348B" w:rsidP="00B1348B">
            <w:pPr>
              <w:pStyle w:val="NoSpacing"/>
              <w:jc w:val="center"/>
            </w:pPr>
          </w:p>
          <w:p w14:paraId="4AD49BAA" w14:textId="5A3258D4" w:rsidR="00B1348B" w:rsidRPr="00B1348B" w:rsidRDefault="00D04EA8" w:rsidP="00B1348B">
            <w:pPr>
              <w:pStyle w:val="NoSpacing"/>
              <w:jc w:val="center"/>
              <w:rPr>
                <w:b/>
              </w:rPr>
            </w:pPr>
            <w:hyperlink r:id="rId20" w:history="1">
              <w:r w:rsidR="00B1348B" w:rsidRPr="00B1348B">
                <w:rPr>
                  <w:rStyle w:val="Hyperlink"/>
                  <w:rFonts w:cs="Helvetica"/>
                  <w:b/>
                  <w:sz w:val="22"/>
                  <w:szCs w:val="22"/>
                </w:rPr>
                <w:t>www.nyc.gov/workwellnyc</w:t>
              </w:r>
            </w:hyperlink>
            <w:r w:rsidR="00B1348B" w:rsidRPr="00B1348B">
              <w:rPr>
                <w:b/>
                <w:bCs/>
                <w:sz w:val="22"/>
                <w:szCs w:val="22"/>
                <w:lang w:bidi="he-IL"/>
              </w:rPr>
              <w:t xml:space="preserve">| </w:t>
            </w:r>
            <w:hyperlink r:id="rId21" w:history="1">
              <w:r w:rsidR="00B1348B" w:rsidRPr="00B1348B">
                <w:rPr>
                  <w:rStyle w:val="Hyperlink"/>
                  <w:b/>
                  <w:sz w:val="22"/>
                  <w:szCs w:val="22"/>
                  <w:lang w:bidi="he-IL"/>
                </w:rPr>
                <w:t>workwell@olr.nyc.gov</w:t>
              </w:r>
            </w:hyperlink>
          </w:p>
        </w:tc>
      </w:tr>
    </w:tbl>
    <w:p w14:paraId="34597613" w14:textId="77777777" w:rsidR="00FD21A6" w:rsidRPr="006D6C75" w:rsidRDefault="00FD21A6" w:rsidP="00A72DF5">
      <w:pPr>
        <w:spacing w:after="0" w:line="240" w:lineRule="auto"/>
        <w:rPr>
          <w:rFonts w:cs="Helvetica"/>
        </w:rPr>
      </w:pPr>
    </w:p>
    <w:sectPr w:rsidR="00FD21A6" w:rsidRPr="006D6C75" w:rsidSect="00A72DF5">
      <w:headerReference w:type="default" r:id="rId22"/>
      <w:footerReference w:type="default" r:id="rId23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C155A" w14:textId="77777777" w:rsidR="004073D3" w:rsidRDefault="004073D3" w:rsidP="000F3C14">
      <w:pPr>
        <w:spacing w:after="0" w:line="240" w:lineRule="auto"/>
      </w:pPr>
      <w:r>
        <w:separator/>
      </w:r>
    </w:p>
  </w:endnote>
  <w:endnote w:type="continuationSeparator" w:id="0">
    <w:p w14:paraId="6C83CDF9" w14:textId="77777777" w:rsidR="004073D3" w:rsidRDefault="004073D3" w:rsidP="000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C4495" w14:textId="551FE71A" w:rsidR="003766F1" w:rsidRDefault="003766F1" w:rsidP="008B7C53">
    <w:pPr>
      <w:pStyle w:val="Footer"/>
      <w:jc w:val="center"/>
    </w:pPr>
  </w:p>
  <w:p w14:paraId="6E97AF42" w14:textId="77777777" w:rsidR="003766F1" w:rsidRDefault="00376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CC7CF" w14:textId="77777777" w:rsidR="004073D3" w:rsidRDefault="004073D3" w:rsidP="000F3C14">
      <w:pPr>
        <w:spacing w:after="0" w:line="240" w:lineRule="auto"/>
      </w:pPr>
      <w:r>
        <w:separator/>
      </w:r>
    </w:p>
  </w:footnote>
  <w:footnote w:type="continuationSeparator" w:id="0">
    <w:p w14:paraId="37AC4158" w14:textId="77777777" w:rsidR="004073D3" w:rsidRDefault="004073D3" w:rsidP="000F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7BF1D" w14:textId="11AD48FE" w:rsidR="000D071F" w:rsidRDefault="00A72DF5" w:rsidP="007100FF">
    <w:pPr>
      <w:pStyle w:val="Header"/>
      <w:tabs>
        <w:tab w:val="clear" w:pos="4680"/>
        <w:tab w:val="clear" w:pos="9360"/>
        <w:tab w:val="left" w:pos="7920"/>
      </w:tabs>
    </w:pPr>
    <w:r>
      <w:rPr>
        <w:b/>
      </w:rPr>
      <w:t>Breast Cancer Awareness Month</w:t>
    </w:r>
    <w:r>
      <w:rPr>
        <w:b/>
      </w:rPr>
      <w:tab/>
    </w:r>
    <w:r>
      <w:t>October 18, 2017</w:t>
    </w:r>
    <w:r w:rsidR="00275B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90"/>
    <w:multiLevelType w:val="hybridMultilevel"/>
    <w:tmpl w:val="D2E41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E232F"/>
    <w:multiLevelType w:val="hybridMultilevel"/>
    <w:tmpl w:val="DDC08BBA"/>
    <w:lvl w:ilvl="0" w:tplc="C4FA2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1849B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7429D"/>
    <w:multiLevelType w:val="hybridMultilevel"/>
    <w:tmpl w:val="69E0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7110"/>
    <w:multiLevelType w:val="hybridMultilevel"/>
    <w:tmpl w:val="9B92D442"/>
    <w:lvl w:ilvl="0" w:tplc="77F46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C7A31"/>
    <w:multiLevelType w:val="hybridMultilevel"/>
    <w:tmpl w:val="E4A41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EE09B0"/>
    <w:multiLevelType w:val="hybridMultilevel"/>
    <w:tmpl w:val="B3185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92EB1"/>
    <w:multiLevelType w:val="hybridMultilevel"/>
    <w:tmpl w:val="CC76427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6697C2E"/>
    <w:multiLevelType w:val="hybridMultilevel"/>
    <w:tmpl w:val="733C3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06C18"/>
    <w:multiLevelType w:val="hybridMultilevel"/>
    <w:tmpl w:val="7416DC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8F110C"/>
    <w:multiLevelType w:val="hybridMultilevel"/>
    <w:tmpl w:val="38E03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5D0"/>
    <w:multiLevelType w:val="hybridMultilevel"/>
    <w:tmpl w:val="DDC08BBA"/>
    <w:lvl w:ilvl="0" w:tplc="C4FA2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1849B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F0A25"/>
    <w:multiLevelType w:val="hybridMultilevel"/>
    <w:tmpl w:val="D2E06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51C84"/>
    <w:multiLevelType w:val="hybridMultilevel"/>
    <w:tmpl w:val="D222F8C4"/>
    <w:lvl w:ilvl="0" w:tplc="C4FA2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1849B" w:themeColor="accent5" w:themeShade="BF"/>
      </w:rPr>
    </w:lvl>
    <w:lvl w:ilvl="1" w:tplc="1D76B2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1849B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B3C70"/>
    <w:multiLevelType w:val="hybridMultilevel"/>
    <w:tmpl w:val="B9987F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D53DF8"/>
    <w:multiLevelType w:val="hybridMultilevel"/>
    <w:tmpl w:val="86948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C2B27"/>
    <w:multiLevelType w:val="hybridMultilevel"/>
    <w:tmpl w:val="3F167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E32682"/>
    <w:multiLevelType w:val="hybridMultilevel"/>
    <w:tmpl w:val="28F0F4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96E7EF2">
      <w:start w:val="1"/>
      <w:numFmt w:val="bullet"/>
      <w:lvlText w:val="­"/>
      <w:lvlJc w:val="left"/>
      <w:pPr>
        <w:ind w:left="2160" w:hanging="180"/>
      </w:pPr>
      <w:rPr>
        <w:rFonts w:ascii="Calibri" w:hAnsi="Calibri" w:cs="Times New Roman"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70D6B"/>
    <w:multiLevelType w:val="hybridMultilevel"/>
    <w:tmpl w:val="D5549C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1745F16"/>
    <w:multiLevelType w:val="hybridMultilevel"/>
    <w:tmpl w:val="BA00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42D19"/>
    <w:multiLevelType w:val="hybridMultilevel"/>
    <w:tmpl w:val="C3040A3A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>
    <w:nsid w:val="3E0326E4"/>
    <w:multiLevelType w:val="multilevel"/>
    <w:tmpl w:val="8A2E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D0A50"/>
    <w:multiLevelType w:val="hybridMultilevel"/>
    <w:tmpl w:val="9E6A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9173B"/>
    <w:multiLevelType w:val="multilevel"/>
    <w:tmpl w:val="9160B7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5A022D8"/>
    <w:multiLevelType w:val="hybridMultilevel"/>
    <w:tmpl w:val="CF047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D307A3"/>
    <w:multiLevelType w:val="hybridMultilevel"/>
    <w:tmpl w:val="F7F4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11118"/>
    <w:multiLevelType w:val="hybridMultilevel"/>
    <w:tmpl w:val="22187A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01">
      <w:start w:val="1"/>
      <w:numFmt w:val="bullet"/>
      <w:lvlText w:val=""/>
      <w:lvlJc w:val="left"/>
      <w:pPr>
        <w:ind w:left="189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5BF45D90"/>
    <w:multiLevelType w:val="hybridMultilevel"/>
    <w:tmpl w:val="4EA4790C"/>
    <w:lvl w:ilvl="0" w:tplc="1A3855D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u w:color="00B0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404BD4"/>
    <w:multiLevelType w:val="hybridMultilevel"/>
    <w:tmpl w:val="1DA8F7E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F0B6DBE"/>
    <w:multiLevelType w:val="hybridMultilevel"/>
    <w:tmpl w:val="D424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E1948"/>
    <w:multiLevelType w:val="hybridMultilevel"/>
    <w:tmpl w:val="C8F4C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67088"/>
    <w:multiLevelType w:val="hybridMultilevel"/>
    <w:tmpl w:val="002C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94266"/>
    <w:multiLevelType w:val="hybridMultilevel"/>
    <w:tmpl w:val="02E8F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95147"/>
    <w:multiLevelType w:val="hybridMultilevel"/>
    <w:tmpl w:val="B8A8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C3F0F"/>
    <w:multiLevelType w:val="hybridMultilevel"/>
    <w:tmpl w:val="D1F4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F2C8D"/>
    <w:multiLevelType w:val="hybridMultilevel"/>
    <w:tmpl w:val="B534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F57D9"/>
    <w:multiLevelType w:val="hybridMultilevel"/>
    <w:tmpl w:val="3E84B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82FA6"/>
    <w:multiLevelType w:val="hybridMultilevel"/>
    <w:tmpl w:val="38E03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05EEE"/>
    <w:multiLevelType w:val="hybridMultilevel"/>
    <w:tmpl w:val="38E03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E7BAB"/>
    <w:multiLevelType w:val="hybridMultilevel"/>
    <w:tmpl w:val="E3D2B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14538"/>
    <w:multiLevelType w:val="hybridMultilevel"/>
    <w:tmpl w:val="F7A86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801D8"/>
    <w:multiLevelType w:val="hybridMultilevel"/>
    <w:tmpl w:val="C232B110"/>
    <w:lvl w:ilvl="0" w:tplc="696CC9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485DC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189C48">
      <w:start w:val="36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E611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20D3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B065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A060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5079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10FA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>
    <w:nsid w:val="7DDE7887"/>
    <w:multiLevelType w:val="multilevel"/>
    <w:tmpl w:val="283E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6"/>
  </w:num>
  <w:num w:numId="5">
    <w:abstractNumId w:val="10"/>
  </w:num>
  <w:num w:numId="6">
    <w:abstractNumId w:val="35"/>
  </w:num>
  <w:num w:numId="7">
    <w:abstractNumId w:val="14"/>
  </w:num>
  <w:num w:numId="8">
    <w:abstractNumId w:val="38"/>
  </w:num>
  <w:num w:numId="9">
    <w:abstractNumId w:val="9"/>
  </w:num>
  <w:num w:numId="10">
    <w:abstractNumId w:val="6"/>
  </w:num>
  <w:num w:numId="11">
    <w:abstractNumId w:val="21"/>
  </w:num>
  <w:num w:numId="12">
    <w:abstractNumId w:val="25"/>
  </w:num>
  <w:num w:numId="13">
    <w:abstractNumId w:val="16"/>
  </w:num>
  <w:num w:numId="14">
    <w:abstractNumId w:val="7"/>
  </w:num>
  <w:num w:numId="15">
    <w:abstractNumId w:val="7"/>
  </w:num>
  <w:num w:numId="16">
    <w:abstractNumId w:val="13"/>
  </w:num>
  <w:num w:numId="17">
    <w:abstractNumId w:val="28"/>
  </w:num>
  <w:num w:numId="18">
    <w:abstractNumId w:val="22"/>
  </w:num>
  <w:num w:numId="19">
    <w:abstractNumId w:val="29"/>
  </w:num>
  <w:num w:numId="20">
    <w:abstractNumId w:val="8"/>
  </w:num>
  <w:num w:numId="21">
    <w:abstractNumId w:val="26"/>
  </w:num>
  <w:num w:numId="22">
    <w:abstractNumId w:val="5"/>
  </w:num>
  <w:num w:numId="23">
    <w:abstractNumId w:val="2"/>
  </w:num>
  <w:num w:numId="24">
    <w:abstractNumId w:val="27"/>
  </w:num>
  <w:num w:numId="25">
    <w:abstractNumId w:val="30"/>
  </w:num>
  <w:num w:numId="26">
    <w:abstractNumId w:val="15"/>
  </w:num>
  <w:num w:numId="27">
    <w:abstractNumId w:val="23"/>
  </w:num>
  <w:num w:numId="28">
    <w:abstractNumId w:val="32"/>
  </w:num>
  <w:num w:numId="29">
    <w:abstractNumId w:val="19"/>
  </w:num>
  <w:num w:numId="30">
    <w:abstractNumId w:val="39"/>
  </w:num>
  <w:num w:numId="31">
    <w:abstractNumId w:val="3"/>
  </w:num>
  <w:num w:numId="32">
    <w:abstractNumId w:val="17"/>
  </w:num>
  <w:num w:numId="33">
    <w:abstractNumId w:val="0"/>
  </w:num>
  <w:num w:numId="34">
    <w:abstractNumId w:val="31"/>
  </w:num>
  <w:num w:numId="35">
    <w:abstractNumId w:val="24"/>
  </w:num>
  <w:num w:numId="36">
    <w:abstractNumId w:val="11"/>
  </w:num>
  <w:num w:numId="37">
    <w:abstractNumId w:val="41"/>
  </w:num>
  <w:num w:numId="38">
    <w:abstractNumId w:val="4"/>
  </w:num>
  <w:num w:numId="39">
    <w:abstractNumId w:val="34"/>
  </w:num>
  <w:num w:numId="40">
    <w:abstractNumId w:val="18"/>
  </w:num>
  <w:num w:numId="41">
    <w:abstractNumId w:val="20"/>
  </w:num>
  <w:num w:numId="42">
    <w:abstractNumId w:val="4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14"/>
    <w:rsid w:val="00024AAD"/>
    <w:rsid w:val="00027CA1"/>
    <w:rsid w:val="0003247A"/>
    <w:rsid w:val="00035D34"/>
    <w:rsid w:val="0004014D"/>
    <w:rsid w:val="00050989"/>
    <w:rsid w:val="00051212"/>
    <w:rsid w:val="00056B4E"/>
    <w:rsid w:val="00064ACB"/>
    <w:rsid w:val="00075D93"/>
    <w:rsid w:val="00080D2C"/>
    <w:rsid w:val="00093339"/>
    <w:rsid w:val="000A1E5E"/>
    <w:rsid w:val="000D0601"/>
    <w:rsid w:val="000E70FB"/>
    <w:rsid w:val="000F0191"/>
    <w:rsid w:val="000F3C14"/>
    <w:rsid w:val="00112ACE"/>
    <w:rsid w:val="00121AD7"/>
    <w:rsid w:val="00125E75"/>
    <w:rsid w:val="001414CF"/>
    <w:rsid w:val="00142AB8"/>
    <w:rsid w:val="00147623"/>
    <w:rsid w:val="00161E50"/>
    <w:rsid w:val="00176D08"/>
    <w:rsid w:val="00180A6D"/>
    <w:rsid w:val="001862A3"/>
    <w:rsid w:val="00195C6C"/>
    <w:rsid w:val="001C3676"/>
    <w:rsid w:val="001D374D"/>
    <w:rsid w:val="00231D25"/>
    <w:rsid w:val="0023297A"/>
    <w:rsid w:val="00243195"/>
    <w:rsid w:val="00243A12"/>
    <w:rsid w:val="00252D50"/>
    <w:rsid w:val="0025395A"/>
    <w:rsid w:val="002546CD"/>
    <w:rsid w:val="00267F46"/>
    <w:rsid w:val="00275BBF"/>
    <w:rsid w:val="002769CF"/>
    <w:rsid w:val="00285FB6"/>
    <w:rsid w:val="002A7EB6"/>
    <w:rsid w:val="002D4C59"/>
    <w:rsid w:val="003054A1"/>
    <w:rsid w:val="003138A0"/>
    <w:rsid w:val="00323450"/>
    <w:rsid w:val="00327247"/>
    <w:rsid w:val="00342C00"/>
    <w:rsid w:val="00357BBF"/>
    <w:rsid w:val="00360BD2"/>
    <w:rsid w:val="0036755E"/>
    <w:rsid w:val="003766F1"/>
    <w:rsid w:val="00383015"/>
    <w:rsid w:val="00392980"/>
    <w:rsid w:val="003A7456"/>
    <w:rsid w:val="003F5DD6"/>
    <w:rsid w:val="004011B8"/>
    <w:rsid w:val="004073D3"/>
    <w:rsid w:val="00413307"/>
    <w:rsid w:val="00417E9E"/>
    <w:rsid w:val="00422E06"/>
    <w:rsid w:val="0042502C"/>
    <w:rsid w:val="004268C1"/>
    <w:rsid w:val="00432333"/>
    <w:rsid w:val="00433603"/>
    <w:rsid w:val="00433B58"/>
    <w:rsid w:val="00437418"/>
    <w:rsid w:val="004524BA"/>
    <w:rsid w:val="00464519"/>
    <w:rsid w:val="00472390"/>
    <w:rsid w:val="00482507"/>
    <w:rsid w:val="004853F5"/>
    <w:rsid w:val="00490141"/>
    <w:rsid w:val="004A71D4"/>
    <w:rsid w:val="004C03B9"/>
    <w:rsid w:val="004C66C5"/>
    <w:rsid w:val="004D0350"/>
    <w:rsid w:val="004E773B"/>
    <w:rsid w:val="004F55CC"/>
    <w:rsid w:val="0050456E"/>
    <w:rsid w:val="005162F2"/>
    <w:rsid w:val="00535F8E"/>
    <w:rsid w:val="00561B85"/>
    <w:rsid w:val="00566323"/>
    <w:rsid w:val="00572F8C"/>
    <w:rsid w:val="00574977"/>
    <w:rsid w:val="00576618"/>
    <w:rsid w:val="00592080"/>
    <w:rsid w:val="0059538E"/>
    <w:rsid w:val="00596438"/>
    <w:rsid w:val="005D41DA"/>
    <w:rsid w:val="005D6BDF"/>
    <w:rsid w:val="005D7A1A"/>
    <w:rsid w:val="005E199D"/>
    <w:rsid w:val="005E6899"/>
    <w:rsid w:val="005F09E3"/>
    <w:rsid w:val="005F4693"/>
    <w:rsid w:val="00607F65"/>
    <w:rsid w:val="00611627"/>
    <w:rsid w:val="00620FF8"/>
    <w:rsid w:val="00667AB5"/>
    <w:rsid w:val="00667D5D"/>
    <w:rsid w:val="00672DE4"/>
    <w:rsid w:val="00676B23"/>
    <w:rsid w:val="00683698"/>
    <w:rsid w:val="00684B90"/>
    <w:rsid w:val="00686287"/>
    <w:rsid w:val="006A223B"/>
    <w:rsid w:val="006B4345"/>
    <w:rsid w:val="006D6C75"/>
    <w:rsid w:val="006D7C3C"/>
    <w:rsid w:val="006E0879"/>
    <w:rsid w:val="006E0DBB"/>
    <w:rsid w:val="006F3393"/>
    <w:rsid w:val="006F7077"/>
    <w:rsid w:val="0070265C"/>
    <w:rsid w:val="007100FF"/>
    <w:rsid w:val="0071234D"/>
    <w:rsid w:val="0071481B"/>
    <w:rsid w:val="00727740"/>
    <w:rsid w:val="00730593"/>
    <w:rsid w:val="00741FFF"/>
    <w:rsid w:val="00746E9E"/>
    <w:rsid w:val="00761168"/>
    <w:rsid w:val="00775A11"/>
    <w:rsid w:val="007A21EB"/>
    <w:rsid w:val="007A5711"/>
    <w:rsid w:val="007A6FA3"/>
    <w:rsid w:val="007B1501"/>
    <w:rsid w:val="007B2653"/>
    <w:rsid w:val="007B3202"/>
    <w:rsid w:val="007B4BCE"/>
    <w:rsid w:val="0080253A"/>
    <w:rsid w:val="00821BFC"/>
    <w:rsid w:val="0083753A"/>
    <w:rsid w:val="008421A2"/>
    <w:rsid w:val="008431AC"/>
    <w:rsid w:val="008508F3"/>
    <w:rsid w:val="00851DFC"/>
    <w:rsid w:val="008619AB"/>
    <w:rsid w:val="00862E7B"/>
    <w:rsid w:val="008676EC"/>
    <w:rsid w:val="0089278C"/>
    <w:rsid w:val="008A57AC"/>
    <w:rsid w:val="008B149E"/>
    <w:rsid w:val="008B75D2"/>
    <w:rsid w:val="008B7C53"/>
    <w:rsid w:val="008C279C"/>
    <w:rsid w:val="008E429B"/>
    <w:rsid w:val="008F3C58"/>
    <w:rsid w:val="0090041B"/>
    <w:rsid w:val="009008C6"/>
    <w:rsid w:val="009011DC"/>
    <w:rsid w:val="009143F9"/>
    <w:rsid w:val="009163F4"/>
    <w:rsid w:val="009259C4"/>
    <w:rsid w:val="00940B47"/>
    <w:rsid w:val="00972B89"/>
    <w:rsid w:val="009907C2"/>
    <w:rsid w:val="009C3DDD"/>
    <w:rsid w:val="009D56DD"/>
    <w:rsid w:val="009D6E1F"/>
    <w:rsid w:val="009F3669"/>
    <w:rsid w:val="00A322BD"/>
    <w:rsid w:val="00A434A7"/>
    <w:rsid w:val="00A72DF5"/>
    <w:rsid w:val="00AB23A6"/>
    <w:rsid w:val="00AC1648"/>
    <w:rsid w:val="00AC21D2"/>
    <w:rsid w:val="00AC71C5"/>
    <w:rsid w:val="00AD3FD9"/>
    <w:rsid w:val="00AD56DF"/>
    <w:rsid w:val="00AE488A"/>
    <w:rsid w:val="00AF1A0D"/>
    <w:rsid w:val="00AF6522"/>
    <w:rsid w:val="00B1348B"/>
    <w:rsid w:val="00B15540"/>
    <w:rsid w:val="00B3448A"/>
    <w:rsid w:val="00B45FEA"/>
    <w:rsid w:val="00B47AB7"/>
    <w:rsid w:val="00B50C40"/>
    <w:rsid w:val="00B53060"/>
    <w:rsid w:val="00B53BE3"/>
    <w:rsid w:val="00BB214A"/>
    <w:rsid w:val="00BC447F"/>
    <w:rsid w:val="00BD1A4F"/>
    <w:rsid w:val="00BF0E14"/>
    <w:rsid w:val="00BF0EF6"/>
    <w:rsid w:val="00C03449"/>
    <w:rsid w:val="00C336C0"/>
    <w:rsid w:val="00C3498C"/>
    <w:rsid w:val="00C41A22"/>
    <w:rsid w:val="00C62DB9"/>
    <w:rsid w:val="00C855D9"/>
    <w:rsid w:val="00CA3007"/>
    <w:rsid w:val="00CB2AB5"/>
    <w:rsid w:val="00CC66CF"/>
    <w:rsid w:val="00CD50E5"/>
    <w:rsid w:val="00CD7C1E"/>
    <w:rsid w:val="00CF536B"/>
    <w:rsid w:val="00D003E9"/>
    <w:rsid w:val="00D02647"/>
    <w:rsid w:val="00D02D62"/>
    <w:rsid w:val="00D043FE"/>
    <w:rsid w:val="00D04EA8"/>
    <w:rsid w:val="00D14FB1"/>
    <w:rsid w:val="00D15D8F"/>
    <w:rsid w:val="00D33C92"/>
    <w:rsid w:val="00D34758"/>
    <w:rsid w:val="00D352D5"/>
    <w:rsid w:val="00D57098"/>
    <w:rsid w:val="00D61483"/>
    <w:rsid w:val="00D61A5D"/>
    <w:rsid w:val="00D65DED"/>
    <w:rsid w:val="00D723B3"/>
    <w:rsid w:val="00D7489E"/>
    <w:rsid w:val="00D76C0D"/>
    <w:rsid w:val="00D823EB"/>
    <w:rsid w:val="00DA29B3"/>
    <w:rsid w:val="00DA6223"/>
    <w:rsid w:val="00DD2321"/>
    <w:rsid w:val="00DE20BF"/>
    <w:rsid w:val="00E02A21"/>
    <w:rsid w:val="00E205B9"/>
    <w:rsid w:val="00E35406"/>
    <w:rsid w:val="00E502DC"/>
    <w:rsid w:val="00E6097A"/>
    <w:rsid w:val="00E66C0F"/>
    <w:rsid w:val="00E70555"/>
    <w:rsid w:val="00E732A3"/>
    <w:rsid w:val="00E737C4"/>
    <w:rsid w:val="00E82EAB"/>
    <w:rsid w:val="00EA1FE0"/>
    <w:rsid w:val="00EA3180"/>
    <w:rsid w:val="00EA6E81"/>
    <w:rsid w:val="00EB210E"/>
    <w:rsid w:val="00EC1941"/>
    <w:rsid w:val="00EC2EBC"/>
    <w:rsid w:val="00EC4ECA"/>
    <w:rsid w:val="00ED14DD"/>
    <w:rsid w:val="00ED29A4"/>
    <w:rsid w:val="00EE0B8F"/>
    <w:rsid w:val="00EF15B8"/>
    <w:rsid w:val="00EF29D7"/>
    <w:rsid w:val="00F07E71"/>
    <w:rsid w:val="00F1489C"/>
    <w:rsid w:val="00F2040C"/>
    <w:rsid w:val="00F27D4E"/>
    <w:rsid w:val="00F35A8E"/>
    <w:rsid w:val="00F648D4"/>
    <w:rsid w:val="00F66E1C"/>
    <w:rsid w:val="00F93208"/>
    <w:rsid w:val="00F975C1"/>
    <w:rsid w:val="00FA19E2"/>
    <w:rsid w:val="00FA2932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E47C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C14"/>
  </w:style>
  <w:style w:type="paragraph" w:styleId="Footer">
    <w:name w:val="footer"/>
    <w:basedOn w:val="Normal"/>
    <w:link w:val="FooterChar"/>
    <w:uiPriority w:val="99"/>
    <w:unhideWhenUsed/>
    <w:rsid w:val="000F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C14"/>
  </w:style>
  <w:style w:type="paragraph" w:styleId="BalloonText">
    <w:name w:val="Balloon Text"/>
    <w:basedOn w:val="Normal"/>
    <w:link w:val="BalloonTextChar"/>
    <w:uiPriority w:val="99"/>
    <w:semiHidden/>
    <w:unhideWhenUsed/>
    <w:rsid w:val="000F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9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3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7077"/>
    <w:rPr>
      <w:color w:val="0563C1"/>
      <w:u w:val="single"/>
    </w:rPr>
  </w:style>
  <w:style w:type="paragraph" w:styleId="NoSpacing">
    <w:name w:val="No Spacing"/>
    <w:uiPriority w:val="1"/>
    <w:qFormat/>
    <w:rsid w:val="00607F65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607F6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07F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7F65"/>
    <w:rPr>
      <w:sz w:val="20"/>
      <w:szCs w:val="20"/>
    </w:rPr>
  </w:style>
  <w:style w:type="table" w:styleId="TableGrid">
    <w:name w:val="Table Grid"/>
    <w:basedOn w:val="TableNormal"/>
    <w:uiPriority w:val="39"/>
    <w:rsid w:val="00075D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19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C14"/>
  </w:style>
  <w:style w:type="paragraph" w:styleId="Footer">
    <w:name w:val="footer"/>
    <w:basedOn w:val="Normal"/>
    <w:link w:val="FooterChar"/>
    <w:uiPriority w:val="99"/>
    <w:unhideWhenUsed/>
    <w:rsid w:val="000F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C14"/>
  </w:style>
  <w:style w:type="paragraph" w:styleId="BalloonText">
    <w:name w:val="Balloon Text"/>
    <w:basedOn w:val="Normal"/>
    <w:link w:val="BalloonTextChar"/>
    <w:uiPriority w:val="99"/>
    <w:semiHidden/>
    <w:unhideWhenUsed/>
    <w:rsid w:val="000F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9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3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7077"/>
    <w:rPr>
      <w:color w:val="0563C1"/>
      <w:u w:val="single"/>
    </w:rPr>
  </w:style>
  <w:style w:type="paragraph" w:styleId="NoSpacing">
    <w:name w:val="No Spacing"/>
    <w:uiPriority w:val="1"/>
    <w:qFormat/>
    <w:rsid w:val="00607F65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607F6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07F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7F65"/>
    <w:rPr>
      <w:sz w:val="20"/>
      <w:szCs w:val="20"/>
    </w:rPr>
  </w:style>
  <w:style w:type="table" w:styleId="TableGrid">
    <w:name w:val="Table Grid"/>
    <w:basedOn w:val="TableNormal"/>
    <w:uiPriority w:val="39"/>
    <w:rsid w:val="00075D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19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4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383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.nyc.gov/2g7JOLH" TargetMode="External"/><Relationship Id="rId18" Type="http://schemas.openxmlformats.org/officeDocument/2006/relationships/hyperlink" Target="http://www.nyc.gov/workwellnyc" TargetMode="External"/><Relationship Id="rId3" Type="http://schemas.openxmlformats.org/officeDocument/2006/relationships/styles" Target="styles.xml"/><Relationship Id="rId21" Type="http://schemas.openxmlformats.org/officeDocument/2006/relationships/hyperlink" Target="mailto:workwell@olr.nyc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on.nyc.gov/2yi90Yb" TargetMode="External"/><Relationship Id="rId17" Type="http://schemas.openxmlformats.org/officeDocument/2006/relationships/hyperlink" Target="http://bit.ly/2ymzHN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t.ly/2ymzHN2" TargetMode="External"/><Relationship Id="rId20" Type="http://schemas.openxmlformats.org/officeDocument/2006/relationships/hyperlink" Target="http://www.nyc.gov/workwellny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.nyc.gov/2hFkLzS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hyperlink" Target="http://on.nyc.gov/2hFu56T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on.nyc.gov/2z5XIVW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09F5-3DC3-4670-B352-641A9B25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NYC.GOV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Oziransky</dc:creator>
  <cp:lastModifiedBy>beth</cp:lastModifiedBy>
  <cp:revision>2</cp:revision>
  <cp:lastPrinted>2017-08-23T14:53:00Z</cp:lastPrinted>
  <dcterms:created xsi:type="dcterms:W3CDTF">2017-12-27T20:34:00Z</dcterms:created>
  <dcterms:modified xsi:type="dcterms:W3CDTF">2017-12-27T20:34:00Z</dcterms:modified>
</cp:coreProperties>
</file>