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8" w:type="dxa"/>
        <w:jc w:val="center"/>
        <w:tblCellSpacing w:w="22" w:type="dxa"/>
        <w:tblCellMar>
          <w:left w:w="0" w:type="dxa"/>
          <w:right w:w="0" w:type="dxa"/>
        </w:tblCellMar>
        <w:tblLook w:val="04A0" w:firstRow="1" w:lastRow="0" w:firstColumn="1" w:lastColumn="0" w:noHBand="0" w:noVBand="1"/>
      </w:tblPr>
      <w:tblGrid>
        <w:gridCol w:w="3396"/>
        <w:gridCol w:w="3194"/>
        <w:gridCol w:w="2916"/>
      </w:tblGrid>
      <w:tr w:rsidR="00C54E24" w:rsidTr="00C54E24">
        <w:trPr>
          <w:tblCellSpacing w:w="22" w:type="dxa"/>
          <w:jc w:val="center"/>
        </w:trPr>
        <w:tc>
          <w:tcPr>
            <w:tcW w:w="0" w:type="auto"/>
            <w:vAlign w:val="center"/>
            <w:hideMark/>
          </w:tcPr>
          <w:p w:rsidR="00C54E24" w:rsidRDefault="00C54E24">
            <w:pPr>
              <w:spacing w:line="375" w:lineRule="atLeast"/>
            </w:pPr>
            <w:bookmarkStart w:id="0" w:name="_GoBack"/>
            <w:bookmarkEnd w:id="0"/>
            <w:r>
              <w:rPr>
                <w:rFonts w:ascii="Helvetica" w:hAnsi="Helvetica" w:cs="Helvetica"/>
                <w:noProof/>
                <w:color w:val="4674C1"/>
              </w:rPr>
              <w:drawing>
                <wp:inline distT="0" distB="0" distL="0" distR="0">
                  <wp:extent cx="2114550" cy="1295400"/>
                  <wp:effectExtent l="0" t="0" r="0" b="0"/>
                  <wp:docPr id="3" name="Picture 3"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295400"/>
                          </a:xfrm>
                          <a:prstGeom prst="rect">
                            <a:avLst/>
                          </a:prstGeom>
                          <a:noFill/>
                          <a:ln>
                            <a:noFill/>
                          </a:ln>
                        </pic:spPr>
                      </pic:pic>
                    </a:graphicData>
                  </a:graphic>
                </wp:inline>
              </w:drawing>
            </w:r>
          </w:p>
        </w:tc>
        <w:tc>
          <w:tcPr>
            <w:tcW w:w="0" w:type="auto"/>
            <w:vAlign w:val="center"/>
            <w:hideMark/>
          </w:tcPr>
          <w:p w:rsidR="00C54E24" w:rsidRDefault="00C54E24">
            <w:pPr>
              <w:spacing w:line="375" w:lineRule="atLeast"/>
            </w:pPr>
            <w:r>
              <w:rPr>
                <w:rFonts w:ascii="Helvetica" w:hAnsi="Helvetica" w:cs="Helvetica"/>
                <w:noProof/>
                <w:color w:val="4674C1"/>
              </w:rPr>
              <w:drawing>
                <wp:inline distT="0" distB="0" distL="0" distR="0">
                  <wp:extent cx="1990725" cy="1295400"/>
                  <wp:effectExtent l="0" t="0" r="9525" b="0"/>
                  <wp:docPr id="2" name="Picture 2" descr="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295400"/>
                          </a:xfrm>
                          <a:prstGeom prst="rect">
                            <a:avLst/>
                          </a:prstGeom>
                          <a:noFill/>
                          <a:ln>
                            <a:noFill/>
                          </a:ln>
                        </pic:spPr>
                      </pic:pic>
                    </a:graphicData>
                  </a:graphic>
                </wp:inline>
              </w:drawing>
            </w:r>
          </w:p>
        </w:tc>
        <w:tc>
          <w:tcPr>
            <w:tcW w:w="0" w:type="auto"/>
            <w:vAlign w:val="center"/>
            <w:hideMark/>
          </w:tcPr>
          <w:p w:rsidR="00C54E24" w:rsidRDefault="00C54E24">
            <w:pPr>
              <w:spacing w:line="375" w:lineRule="atLeast"/>
            </w:pPr>
            <w:r>
              <w:rPr>
                <w:rFonts w:ascii="Helvetica" w:hAnsi="Helvetica" w:cs="Helvetica"/>
                <w:noProof/>
                <w:color w:val="4674C1"/>
              </w:rPr>
              <w:drawing>
                <wp:inline distT="0" distB="0" distL="0" distR="0">
                  <wp:extent cx="1800225" cy="1295400"/>
                  <wp:effectExtent l="0" t="0" r="9525" b="0"/>
                  <wp:docPr id="1" name="Picture 1" descr="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295400"/>
                          </a:xfrm>
                          <a:prstGeom prst="rect">
                            <a:avLst/>
                          </a:prstGeom>
                          <a:noFill/>
                          <a:ln>
                            <a:noFill/>
                          </a:ln>
                        </pic:spPr>
                      </pic:pic>
                    </a:graphicData>
                  </a:graphic>
                </wp:inline>
              </w:drawing>
            </w:r>
          </w:p>
        </w:tc>
      </w:tr>
    </w:tbl>
    <w:p w:rsidR="00C54E24" w:rsidRDefault="00C54E24" w:rsidP="00C54E24">
      <w:pPr>
        <w:pStyle w:val="NormalWeb"/>
        <w:jc w:val="center"/>
      </w:pPr>
      <w:r>
        <w:t> </w:t>
      </w:r>
    </w:p>
    <w:p w:rsidR="00C54E24" w:rsidRDefault="00C54E24" w:rsidP="00C54E24">
      <w:pPr>
        <w:pStyle w:val="NormalWeb"/>
      </w:pPr>
      <w:r>
        <w:t>Many New Yorkers may be feeling distressed or vulnerable following the election results. We have seen the concerns expressed on social media and we are monitoring them closely.</w:t>
      </w:r>
    </w:p>
    <w:p w:rsidR="00C54E24" w:rsidRDefault="00C54E24" w:rsidP="00C54E24">
      <w:pPr>
        <w:pStyle w:val="NormalWeb"/>
      </w:pPr>
      <w:r>
        <w:t> </w:t>
      </w:r>
    </w:p>
    <w:p w:rsidR="00C54E24" w:rsidRDefault="00C54E24" w:rsidP="00C54E24">
      <w:pPr>
        <w:pStyle w:val="NormalWeb"/>
      </w:pPr>
      <w:r>
        <w:t xml:space="preserve">In light of these concerns, the Office of the Deputy Mayor for Strategic Policy Initiatives and Thrive NYC have partnered with the Mayor's Office of Immigrant Affairs (MOIA), the Department of Health and Mental Hygiene (DOHMH), the Department of Education (DOE), the Department of Youth and Community Development (DYCD), the </w:t>
      </w:r>
      <w:hyperlink r:id="rId14" w:history="1">
        <w:r w:rsidR="00201B89">
          <w:rPr>
            <w:rStyle w:val="Hyperlink"/>
          </w:rPr>
          <w:t>Office of Labor Relations' Employee Assistance Program</w:t>
        </w:r>
      </w:hyperlink>
      <w:r>
        <w:t xml:space="preserve"> (OLR EAP), providers and others to share information and resources and to provide support. We hope to maintain resilience, raise awareness of symptoms to support early intervention, and provide information about available resources, including NYC Well, the City's 24/7/365 connection to care, which offers with interpretation services in over 200 languages. NYC Employees can also call the EAP at 212-306-7660 for support.</w:t>
      </w:r>
    </w:p>
    <w:p w:rsidR="00C54E24" w:rsidRDefault="00C54E24" w:rsidP="00C54E24">
      <w:pPr>
        <w:pStyle w:val="NormalWeb"/>
      </w:pPr>
      <w:r>
        <w:t> </w:t>
      </w:r>
    </w:p>
    <w:p w:rsidR="00C54E24" w:rsidRDefault="00C54E24" w:rsidP="00C54E24">
      <w:pPr>
        <w:pStyle w:val="NormalWeb"/>
      </w:pPr>
      <w:r>
        <w:t xml:space="preserve">We are also doing additional outreach and media to share information, as well as community engagement through </w:t>
      </w:r>
      <w:proofErr w:type="spellStart"/>
      <w:r>
        <w:t>convenings</w:t>
      </w:r>
      <w:proofErr w:type="spellEnd"/>
      <w:r>
        <w:t xml:space="preserve"> and conversations. DOE is also developing supportive activities in schools and working with Thrive NYC's School Mental Health Consultants program to promote our students' mental wellness.</w:t>
      </w:r>
    </w:p>
    <w:p w:rsidR="00C54E24" w:rsidRDefault="00C54E24" w:rsidP="00C54E24">
      <w:pPr>
        <w:pStyle w:val="NormalWeb"/>
      </w:pPr>
      <w:r>
        <w:t> </w:t>
      </w:r>
    </w:p>
    <w:p w:rsidR="00C54E24" w:rsidRDefault="00C54E24" w:rsidP="00C54E24">
      <w:pPr>
        <w:pStyle w:val="NormalWeb"/>
      </w:pPr>
      <w:r>
        <w:t>For more information, please refer to the following resources:</w:t>
      </w:r>
    </w:p>
    <w:p w:rsidR="00C54E24" w:rsidRDefault="008A65DA" w:rsidP="00C54E24">
      <w:pPr>
        <w:numPr>
          <w:ilvl w:val="0"/>
          <w:numId w:val="1"/>
        </w:numPr>
        <w:spacing w:before="100" w:beforeAutospacing="1" w:after="100" w:afterAutospacing="1" w:line="375" w:lineRule="atLeast"/>
        <w:rPr>
          <w:rFonts w:eastAsia="Times New Roman"/>
          <w:color w:val="000000"/>
        </w:rPr>
      </w:pPr>
      <w:hyperlink r:id="rId15" w:history="1">
        <w:r w:rsidR="00C54E24">
          <w:rPr>
            <w:rStyle w:val="Hyperlink"/>
            <w:rFonts w:ascii="Helvetica" w:eastAsia="Times New Roman" w:hAnsi="Helvetica" w:cs="Helvetica"/>
          </w:rPr>
          <w:t>NYC Well Fact Sheet</w:t>
        </w:r>
      </w:hyperlink>
      <w:r w:rsidR="00C54E24">
        <w:rPr>
          <w:rFonts w:ascii="Helvetica" w:eastAsia="Times New Roman" w:hAnsi="Helvetica" w:cs="Helvetica"/>
          <w:color w:val="000000"/>
        </w:rPr>
        <w:t xml:space="preserve"> </w:t>
      </w:r>
    </w:p>
    <w:p w:rsidR="00C54E24" w:rsidRDefault="008A65DA" w:rsidP="00C54E24">
      <w:pPr>
        <w:numPr>
          <w:ilvl w:val="0"/>
          <w:numId w:val="1"/>
        </w:numPr>
        <w:spacing w:before="100" w:beforeAutospacing="1" w:after="100" w:afterAutospacing="1" w:line="375" w:lineRule="atLeast"/>
        <w:rPr>
          <w:rFonts w:eastAsia="Times New Roman"/>
          <w:color w:val="000000"/>
        </w:rPr>
      </w:pPr>
      <w:hyperlink r:id="rId16" w:history="1">
        <w:r w:rsidR="00C54E24">
          <w:rPr>
            <w:rStyle w:val="Hyperlink"/>
            <w:rFonts w:ascii="Helvetica" w:eastAsia="Times New Roman" w:hAnsi="Helvetica" w:cs="Helvetica"/>
          </w:rPr>
          <w:t>Coping with Stressful Events</w:t>
        </w:r>
      </w:hyperlink>
      <w:r w:rsidR="00C54E24">
        <w:rPr>
          <w:rFonts w:ascii="Helvetica" w:eastAsia="Times New Roman" w:hAnsi="Helvetica" w:cs="Helvetica"/>
          <w:color w:val="000000"/>
        </w:rPr>
        <w:t xml:space="preserve"> </w:t>
      </w:r>
    </w:p>
    <w:p w:rsidR="00C54E24" w:rsidRDefault="008A65DA" w:rsidP="00C54E24">
      <w:pPr>
        <w:numPr>
          <w:ilvl w:val="0"/>
          <w:numId w:val="1"/>
        </w:numPr>
        <w:spacing w:before="100" w:beforeAutospacing="1" w:after="100" w:afterAutospacing="1" w:line="375" w:lineRule="atLeast"/>
        <w:rPr>
          <w:rFonts w:eastAsia="Times New Roman"/>
          <w:color w:val="000000"/>
        </w:rPr>
      </w:pPr>
      <w:hyperlink r:id="rId17" w:history="1">
        <w:r w:rsidR="00C54E24">
          <w:rPr>
            <w:rStyle w:val="Hyperlink"/>
            <w:rFonts w:ascii="Helvetica" w:eastAsia="Times New Roman" w:hAnsi="Helvetica" w:cs="Helvetica"/>
          </w:rPr>
          <w:t>Mayor's Office of Immigrant Affairs Reference Sheet</w:t>
        </w:r>
      </w:hyperlink>
      <w:r w:rsidR="00C54E24">
        <w:rPr>
          <w:rFonts w:ascii="Helvetica" w:eastAsia="Times New Roman" w:hAnsi="Helvetica" w:cs="Helvetica"/>
          <w:color w:val="000000"/>
        </w:rPr>
        <w:t xml:space="preserve"> </w:t>
      </w:r>
    </w:p>
    <w:p w:rsidR="00C54E24" w:rsidRDefault="008A65DA" w:rsidP="00C54E24">
      <w:pPr>
        <w:numPr>
          <w:ilvl w:val="0"/>
          <w:numId w:val="1"/>
        </w:numPr>
        <w:spacing w:before="100" w:beforeAutospacing="1" w:after="100" w:afterAutospacing="1" w:line="375" w:lineRule="atLeast"/>
        <w:rPr>
          <w:rFonts w:eastAsia="Times New Roman"/>
          <w:color w:val="000000"/>
        </w:rPr>
      </w:pPr>
      <w:hyperlink r:id="rId18" w:history="1">
        <w:r w:rsidR="00C54E24">
          <w:rPr>
            <w:rStyle w:val="Hyperlink"/>
            <w:rFonts w:ascii="Helvetica" w:eastAsia="Times New Roman" w:hAnsi="Helvetica" w:cs="Helvetica"/>
          </w:rPr>
          <w:t>Helping Children and Youth Cope</w:t>
        </w:r>
      </w:hyperlink>
      <w:r w:rsidR="00C54E24">
        <w:rPr>
          <w:rFonts w:ascii="Helvetica" w:eastAsia="Times New Roman" w:hAnsi="Helvetica" w:cs="Helvetica"/>
          <w:color w:val="000000"/>
        </w:rPr>
        <w:t xml:space="preserve"> </w:t>
      </w:r>
    </w:p>
    <w:p w:rsidR="00C54E24" w:rsidRDefault="008A65DA" w:rsidP="00C54E24">
      <w:pPr>
        <w:numPr>
          <w:ilvl w:val="0"/>
          <w:numId w:val="1"/>
        </w:numPr>
        <w:spacing w:before="100" w:beforeAutospacing="1" w:after="100" w:afterAutospacing="1" w:line="375" w:lineRule="atLeast"/>
        <w:rPr>
          <w:rFonts w:eastAsia="Times New Roman"/>
          <w:color w:val="000000"/>
        </w:rPr>
      </w:pPr>
      <w:hyperlink r:id="rId19" w:history="1">
        <w:r w:rsidR="00C54E24">
          <w:rPr>
            <w:rStyle w:val="Hyperlink"/>
            <w:rFonts w:ascii="Helvetica" w:eastAsia="Times New Roman" w:hAnsi="Helvetica" w:cs="Helvetica"/>
          </w:rPr>
          <w:t>Tips for Self-Care and NYC Employee Assistance Programs</w:t>
        </w:r>
      </w:hyperlink>
      <w:r w:rsidR="00C54E24">
        <w:rPr>
          <w:rFonts w:ascii="Helvetica" w:eastAsia="Times New Roman" w:hAnsi="Helvetica" w:cs="Helvetica"/>
          <w:color w:val="000000"/>
        </w:rPr>
        <w:t xml:space="preserve"> </w:t>
      </w:r>
    </w:p>
    <w:p w:rsidR="00C54E24" w:rsidRDefault="00C54E24" w:rsidP="00C54E24">
      <w:pPr>
        <w:pStyle w:val="NormalWeb"/>
      </w:pPr>
      <w:r>
        <w:t>We will continue to support our fellow New Yorkers and promote mental wellness through interagency collaboration and the provision of mental health services.  Thank you for your continued service.</w:t>
      </w:r>
    </w:p>
    <w:p w:rsidR="00C54E24" w:rsidRDefault="00C54E24" w:rsidP="00C54E24">
      <w:pPr>
        <w:pStyle w:val="NormalWeb"/>
      </w:pPr>
    </w:p>
    <w:p w:rsidR="00C54E24" w:rsidRDefault="00C54E24" w:rsidP="00C54E24">
      <w:pPr>
        <w:pStyle w:val="NormalWeb"/>
      </w:pPr>
    </w:p>
    <w:p w:rsidR="00FC5BC6" w:rsidRDefault="00C54E24" w:rsidP="00A43C40">
      <w:pPr>
        <w:pStyle w:val="NormalWeb"/>
        <w:spacing w:after="240"/>
      </w:pPr>
      <w:r>
        <w:t> </w:t>
      </w:r>
      <w:r>
        <w:rPr>
          <w:rStyle w:val="Strong"/>
          <w:rFonts w:ascii="Arial" w:hAnsi="Arial" w:cs="Arial"/>
          <w:sz w:val="20"/>
          <w:szCs w:val="20"/>
        </w:rPr>
        <w:t>Please do not reply to this message.</w:t>
      </w:r>
    </w:p>
    <w:sectPr w:rsidR="00FC5BC6" w:rsidSect="00A43C40">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40" w:rsidRDefault="00A43C40" w:rsidP="00A43C40">
      <w:r>
        <w:separator/>
      </w:r>
    </w:p>
  </w:endnote>
  <w:endnote w:type="continuationSeparator" w:id="0">
    <w:p w:rsidR="00A43C40" w:rsidRDefault="00A43C40" w:rsidP="00A4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40" w:rsidRDefault="00A43C40" w:rsidP="00A43C40">
      <w:r>
        <w:separator/>
      </w:r>
    </w:p>
  </w:footnote>
  <w:footnote w:type="continuationSeparator" w:id="0">
    <w:p w:rsidR="00A43C40" w:rsidRDefault="00A43C40" w:rsidP="00A43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C40" w:rsidRPr="00A43C40" w:rsidRDefault="00A43C40">
    <w:pPr>
      <w:pStyle w:val="Header"/>
    </w:pPr>
    <w:r>
      <w:rPr>
        <w:b/>
      </w:rPr>
      <w:t xml:space="preserve">Feeling Stressed? Additional Resources for City Employees </w:t>
    </w:r>
    <w:r>
      <w:rPr>
        <w:b/>
      </w:rPr>
      <w:tab/>
    </w:r>
    <w:r>
      <w:t>December 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B2773"/>
    <w:multiLevelType w:val="multilevel"/>
    <w:tmpl w:val="359A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24"/>
    <w:rsid w:val="00201B89"/>
    <w:rsid w:val="0035590F"/>
    <w:rsid w:val="008A65DA"/>
    <w:rsid w:val="00A43C40"/>
    <w:rsid w:val="00C54E24"/>
    <w:rsid w:val="00FC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2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E24"/>
    <w:rPr>
      <w:color w:val="4674C1"/>
      <w:u w:val="single"/>
    </w:rPr>
  </w:style>
  <w:style w:type="paragraph" w:styleId="NormalWeb">
    <w:name w:val="Normal (Web)"/>
    <w:basedOn w:val="Normal"/>
    <w:uiPriority w:val="99"/>
    <w:unhideWhenUsed/>
    <w:rsid w:val="00C54E24"/>
    <w:pPr>
      <w:spacing w:line="375" w:lineRule="atLeast"/>
    </w:pPr>
    <w:rPr>
      <w:rFonts w:ascii="Helvetica" w:hAnsi="Helvetica" w:cs="Helvetica"/>
      <w:color w:val="000000"/>
    </w:rPr>
  </w:style>
  <w:style w:type="character" w:styleId="Strong">
    <w:name w:val="Strong"/>
    <w:basedOn w:val="DefaultParagraphFont"/>
    <w:uiPriority w:val="22"/>
    <w:qFormat/>
    <w:rsid w:val="00C54E24"/>
    <w:rPr>
      <w:b/>
      <w:bCs/>
    </w:rPr>
  </w:style>
  <w:style w:type="paragraph" w:styleId="Header">
    <w:name w:val="header"/>
    <w:basedOn w:val="Normal"/>
    <w:link w:val="HeaderChar"/>
    <w:uiPriority w:val="99"/>
    <w:unhideWhenUsed/>
    <w:rsid w:val="00A43C40"/>
    <w:pPr>
      <w:tabs>
        <w:tab w:val="center" w:pos="4680"/>
        <w:tab w:val="right" w:pos="9360"/>
      </w:tabs>
    </w:pPr>
  </w:style>
  <w:style w:type="character" w:customStyle="1" w:styleId="HeaderChar">
    <w:name w:val="Header Char"/>
    <w:basedOn w:val="DefaultParagraphFont"/>
    <w:link w:val="Header"/>
    <w:uiPriority w:val="99"/>
    <w:rsid w:val="00A43C40"/>
    <w:rPr>
      <w:rFonts w:ascii="Times New Roman" w:hAnsi="Times New Roman" w:cs="Times New Roman"/>
      <w:sz w:val="24"/>
      <w:szCs w:val="24"/>
    </w:rPr>
  </w:style>
  <w:style w:type="paragraph" w:styleId="Footer">
    <w:name w:val="footer"/>
    <w:basedOn w:val="Normal"/>
    <w:link w:val="FooterChar"/>
    <w:uiPriority w:val="99"/>
    <w:unhideWhenUsed/>
    <w:rsid w:val="00A43C40"/>
    <w:pPr>
      <w:tabs>
        <w:tab w:val="center" w:pos="4680"/>
        <w:tab w:val="right" w:pos="9360"/>
      </w:tabs>
    </w:pPr>
  </w:style>
  <w:style w:type="character" w:customStyle="1" w:styleId="FooterChar">
    <w:name w:val="Footer Char"/>
    <w:basedOn w:val="DefaultParagraphFont"/>
    <w:link w:val="Footer"/>
    <w:uiPriority w:val="99"/>
    <w:rsid w:val="00A43C4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A65DA"/>
    <w:rPr>
      <w:rFonts w:ascii="Tahoma" w:hAnsi="Tahoma" w:cs="Tahoma"/>
      <w:sz w:val="16"/>
      <w:szCs w:val="16"/>
    </w:rPr>
  </w:style>
  <w:style w:type="character" w:customStyle="1" w:styleId="BalloonTextChar">
    <w:name w:val="Balloon Text Char"/>
    <w:basedOn w:val="DefaultParagraphFont"/>
    <w:link w:val="BalloonText"/>
    <w:uiPriority w:val="99"/>
    <w:semiHidden/>
    <w:rsid w:val="008A6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2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E24"/>
    <w:rPr>
      <w:color w:val="4674C1"/>
      <w:u w:val="single"/>
    </w:rPr>
  </w:style>
  <w:style w:type="paragraph" w:styleId="NormalWeb">
    <w:name w:val="Normal (Web)"/>
    <w:basedOn w:val="Normal"/>
    <w:uiPriority w:val="99"/>
    <w:unhideWhenUsed/>
    <w:rsid w:val="00C54E24"/>
    <w:pPr>
      <w:spacing w:line="375" w:lineRule="atLeast"/>
    </w:pPr>
    <w:rPr>
      <w:rFonts w:ascii="Helvetica" w:hAnsi="Helvetica" w:cs="Helvetica"/>
      <w:color w:val="000000"/>
    </w:rPr>
  </w:style>
  <w:style w:type="character" w:styleId="Strong">
    <w:name w:val="Strong"/>
    <w:basedOn w:val="DefaultParagraphFont"/>
    <w:uiPriority w:val="22"/>
    <w:qFormat/>
    <w:rsid w:val="00C54E24"/>
    <w:rPr>
      <w:b/>
      <w:bCs/>
    </w:rPr>
  </w:style>
  <w:style w:type="paragraph" w:styleId="Header">
    <w:name w:val="header"/>
    <w:basedOn w:val="Normal"/>
    <w:link w:val="HeaderChar"/>
    <w:uiPriority w:val="99"/>
    <w:unhideWhenUsed/>
    <w:rsid w:val="00A43C40"/>
    <w:pPr>
      <w:tabs>
        <w:tab w:val="center" w:pos="4680"/>
        <w:tab w:val="right" w:pos="9360"/>
      </w:tabs>
    </w:pPr>
  </w:style>
  <w:style w:type="character" w:customStyle="1" w:styleId="HeaderChar">
    <w:name w:val="Header Char"/>
    <w:basedOn w:val="DefaultParagraphFont"/>
    <w:link w:val="Header"/>
    <w:uiPriority w:val="99"/>
    <w:rsid w:val="00A43C40"/>
    <w:rPr>
      <w:rFonts w:ascii="Times New Roman" w:hAnsi="Times New Roman" w:cs="Times New Roman"/>
      <w:sz w:val="24"/>
      <w:szCs w:val="24"/>
    </w:rPr>
  </w:style>
  <w:style w:type="paragraph" w:styleId="Footer">
    <w:name w:val="footer"/>
    <w:basedOn w:val="Normal"/>
    <w:link w:val="FooterChar"/>
    <w:uiPriority w:val="99"/>
    <w:unhideWhenUsed/>
    <w:rsid w:val="00A43C40"/>
    <w:pPr>
      <w:tabs>
        <w:tab w:val="center" w:pos="4680"/>
        <w:tab w:val="right" w:pos="9360"/>
      </w:tabs>
    </w:pPr>
  </w:style>
  <w:style w:type="character" w:customStyle="1" w:styleId="FooterChar">
    <w:name w:val="Footer Char"/>
    <w:basedOn w:val="DefaultParagraphFont"/>
    <w:link w:val="Footer"/>
    <w:uiPriority w:val="99"/>
    <w:rsid w:val="00A43C4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A65DA"/>
    <w:rPr>
      <w:rFonts w:ascii="Tahoma" w:hAnsi="Tahoma" w:cs="Tahoma"/>
      <w:sz w:val="16"/>
      <w:szCs w:val="16"/>
    </w:rPr>
  </w:style>
  <w:style w:type="character" w:customStyle="1" w:styleId="BalloonTextChar">
    <w:name w:val="Balloon Text Char"/>
    <w:basedOn w:val="DefaultParagraphFont"/>
    <w:link w:val="BalloonText"/>
    <w:uiPriority w:val="99"/>
    <w:semiHidden/>
    <w:rsid w:val="008A6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gov/eap" TargetMode="External"/><Relationship Id="rId13" Type="http://schemas.openxmlformats.org/officeDocument/2006/relationships/image" Target="media/image3.png"/><Relationship Id="rId18" Type="http://schemas.openxmlformats.org/officeDocument/2006/relationships/hyperlink" Target="http://www1.nyc.gov/assets/olr/downloads/pdf/wellness/Mental%20Health/helping-children-and-youth-cope-with-stressful-events.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yc.gov/workwellnyc" TargetMode="External"/><Relationship Id="rId17" Type="http://schemas.openxmlformats.org/officeDocument/2006/relationships/hyperlink" Target="http://www1.nyc.gov/assets/olr/downloads/pdf/wellness/Mental%20Health/immigrant-affairs-ref-sheet.pdf" TargetMode="External"/><Relationship Id="rId2" Type="http://schemas.openxmlformats.org/officeDocument/2006/relationships/styles" Target="styles.xml"/><Relationship Id="rId16" Type="http://schemas.openxmlformats.org/officeDocument/2006/relationships/hyperlink" Target="http://www1.nyc.gov/assets/olr/downloads/pdf/wellness/Mental%20Health/coping-with-stressful-event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1.nyc.gov/assets/olr/downloads/pdf/wellness/Mental%20Health/nyc-well-fact-sheet.pdf" TargetMode="External"/><Relationship Id="rId10" Type="http://schemas.openxmlformats.org/officeDocument/2006/relationships/hyperlink" Target="https://thrivenyc.cityofnewyork.us/" TargetMode="External"/><Relationship Id="rId19" Type="http://schemas.openxmlformats.org/officeDocument/2006/relationships/hyperlink" Target="http://www1.nyc.gov/assets/olr/downloads/pdf/wellness/Mental%20Health/mental-health-eap.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1.nyc.gov/site/olr/eap/eaphome.p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2045</Characters>
  <Application>Microsoft Office Word</Application>
  <DocSecurity>4</DocSecurity>
  <Lines>204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Frieder</dc:creator>
  <cp:lastModifiedBy>beth</cp:lastModifiedBy>
  <cp:revision>2</cp:revision>
  <dcterms:created xsi:type="dcterms:W3CDTF">2017-12-27T20:41:00Z</dcterms:created>
  <dcterms:modified xsi:type="dcterms:W3CDTF">2017-12-27T20:41:00Z</dcterms:modified>
</cp:coreProperties>
</file>