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4AA2" w14:textId="2E5FF4CA" w:rsidR="00AD0352" w:rsidRDefault="00AD0352" w:rsidP="00AD0352">
      <w:pPr>
        <w:jc w:val="center"/>
        <w:rPr>
          <w:rFonts w:ascii="Lucida Sans" w:hAnsi="Lucida Sans" w:cs="Arial"/>
          <w:b/>
          <w:bCs/>
          <w:sz w:val="48"/>
          <w:szCs w:val="48"/>
        </w:rPr>
      </w:pPr>
      <w:r>
        <w:rPr>
          <w:rFonts w:ascii="Lucida Sans" w:hAnsi="Lucida Sans" w:cs="Arial"/>
          <w:b/>
          <w:bCs/>
          <w:noProof/>
          <w:sz w:val="48"/>
          <w:szCs w:val="48"/>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323EB6DC" w:rsidR="73BEDBD7" w:rsidRPr="00AD0352" w:rsidRDefault="73BEDBD7" w:rsidP="00AD0352">
      <w:pPr>
        <w:spacing w:before="4200"/>
        <w:jc w:val="center"/>
        <w:rPr>
          <w:rFonts w:ascii="Lucida Sans" w:hAnsi="Lucida Sans" w:cs="Arial"/>
          <w:b/>
          <w:bCs/>
          <w:sz w:val="72"/>
          <w:szCs w:val="72"/>
        </w:rPr>
      </w:pPr>
      <w:r w:rsidRPr="00AD0352">
        <w:rPr>
          <w:rFonts w:ascii="Lucida Sans" w:hAnsi="Lucida Sans" w:cs="Arial"/>
          <w:b/>
          <w:bCs/>
          <w:sz w:val="72"/>
          <w:szCs w:val="72"/>
        </w:rPr>
        <w:t>Affordable Housing Guide</w:t>
      </w:r>
      <w:r w:rsidR="00AD0352" w:rsidRPr="00AD0352">
        <w:rPr>
          <w:rFonts w:ascii="Lucida Sans" w:hAnsi="Lucida Sans" w:cs="Arial"/>
          <w:b/>
          <w:bCs/>
          <w:sz w:val="72"/>
          <w:szCs w:val="72"/>
        </w:rPr>
        <w:t xml:space="preserve"> </w:t>
      </w:r>
      <w:r w:rsidRPr="00AD0352">
        <w:rPr>
          <w:rFonts w:ascii="Lucida Sans" w:hAnsi="Lucida Sans" w:cs="Arial"/>
          <w:b/>
          <w:bCs/>
          <w:sz w:val="72"/>
          <w:szCs w:val="72"/>
        </w:rPr>
        <w:t>for People with Disabilities</w:t>
      </w:r>
    </w:p>
    <w:p w14:paraId="680DA026" w14:textId="2D06640C" w:rsidR="00D8052D" w:rsidRPr="00AD0352" w:rsidRDefault="00AD0352" w:rsidP="00AD0352">
      <w:pPr>
        <w:spacing w:before="480" w:after="0"/>
        <w:jc w:val="center"/>
        <w:rPr>
          <w:rFonts w:ascii="Lucida Sans" w:hAnsi="Lucida Sans" w:cs="Arial"/>
          <w:b/>
          <w:bCs/>
          <w:i/>
          <w:iCs/>
          <w:sz w:val="40"/>
          <w:szCs w:val="40"/>
        </w:rPr>
      </w:pPr>
      <w:r w:rsidRPr="00AD0352">
        <w:rPr>
          <w:rFonts w:ascii="Lucida Sans" w:hAnsi="Lucida Sans" w:cs="Arial"/>
          <w:b/>
          <w:bCs/>
          <w:i/>
          <w:iCs/>
          <w:sz w:val="40"/>
          <w:szCs w:val="40"/>
        </w:rPr>
        <w:t>January</w:t>
      </w:r>
      <w:r w:rsidR="00657A13" w:rsidRPr="00AD0352">
        <w:rPr>
          <w:rFonts w:ascii="Lucida Sans" w:hAnsi="Lucida Sans" w:cs="Arial"/>
          <w:b/>
          <w:bCs/>
          <w:i/>
          <w:iCs/>
          <w:sz w:val="40"/>
          <w:szCs w:val="40"/>
        </w:rPr>
        <w:t xml:space="preserve"> </w:t>
      </w:r>
      <w:r w:rsidR="001D38A8" w:rsidRPr="00AD0352">
        <w:rPr>
          <w:rFonts w:ascii="Lucida Sans" w:hAnsi="Lucida Sans" w:cs="Arial"/>
          <w:b/>
          <w:bCs/>
          <w:i/>
          <w:iCs/>
          <w:sz w:val="40"/>
          <w:szCs w:val="40"/>
        </w:rPr>
        <w:t>202</w:t>
      </w:r>
      <w:r w:rsidR="0046678F" w:rsidRPr="00AD0352">
        <w:rPr>
          <w:rFonts w:ascii="Lucida Sans" w:hAnsi="Lucida Sans" w:cs="Arial"/>
          <w:b/>
          <w:bCs/>
          <w:i/>
          <w:iCs/>
          <w:sz w:val="40"/>
          <w:szCs w:val="40"/>
        </w:rPr>
        <w:t>2</w:t>
      </w:r>
    </w:p>
    <w:p w14:paraId="3E1B5624" w14:textId="77777777" w:rsidR="00D8052D" w:rsidRDefault="00D8052D">
      <w:pPr>
        <w:spacing w:after="0" w:line="240" w:lineRule="auto"/>
        <w:rPr>
          <w:rFonts w:cs="Arial"/>
          <w:sz w:val="28"/>
          <w:szCs w:val="28"/>
        </w:rPr>
      </w:pPr>
      <w:r>
        <w:rPr>
          <w:rFonts w:cs="Arial"/>
          <w:sz w:val="28"/>
          <w:szCs w:val="28"/>
        </w:rPr>
        <w:br w:type="page"/>
      </w:r>
    </w:p>
    <w:p w14:paraId="668B6358" w14:textId="1C022FBD" w:rsidR="00D8052D" w:rsidRPr="00097014" w:rsidRDefault="00D8052D" w:rsidP="00D8052D">
      <w:pPr>
        <w:pStyle w:val="Heading1"/>
        <w:rPr>
          <w:rFonts w:cs="Arial"/>
          <w:sz w:val="28"/>
          <w:szCs w:val="28"/>
        </w:rPr>
      </w:pPr>
      <w:bookmarkStart w:id="0" w:name="_Toc93918188"/>
      <w:r w:rsidRPr="00097014">
        <w:lastRenderedPageBreak/>
        <w:t>Table of Contents</w:t>
      </w:r>
      <w:bookmarkEnd w:id="0"/>
    </w:p>
    <w:bookmarkStart w:id="1" w:name="_Hlk81399395" w:displacedByCustomXml="next"/>
    <w:sdt>
      <w:sdtPr>
        <w:rPr>
          <w:iCs w:val="0"/>
          <w:sz w:val="24"/>
          <w:szCs w:val="22"/>
        </w:rPr>
        <w:id w:val="1203523011"/>
        <w:docPartObj>
          <w:docPartGallery w:val="Table of Contents"/>
          <w:docPartUnique/>
        </w:docPartObj>
      </w:sdtPr>
      <w:sdtEndPr>
        <w:rPr>
          <w:noProof/>
        </w:rPr>
      </w:sdtEndPr>
      <w:sdtContent>
        <w:p w14:paraId="5037DCD0" w14:textId="438BDDCA" w:rsidR="00221099" w:rsidRDefault="00C423DE" w:rsidP="006C364B">
          <w:pPr>
            <w:pStyle w:val="TOC1"/>
            <w:rPr>
              <w:rFonts w:eastAsiaTheme="minorEastAsia" w:cstheme="minorBidi"/>
              <w:i/>
              <w:noProof/>
              <w:sz w:val="22"/>
              <w:szCs w:val="22"/>
            </w:rPr>
          </w:pPr>
          <w:r w:rsidRPr="00097014">
            <w:rPr>
              <w:i/>
              <w:szCs w:val="28"/>
            </w:rPr>
            <w:fldChar w:fldCharType="begin"/>
          </w:r>
          <w:r w:rsidRPr="00097014">
            <w:rPr>
              <w:szCs w:val="28"/>
            </w:rPr>
            <w:instrText xml:space="preserve"> TOC \o "1-3" \h \z \u </w:instrText>
          </w:r>
          <w:r w:rsidRPr="00097014">
            <w:rPr>
              <w:i/>
              <w:szCs w:val="28"/>
            </w:rPr>
            <w:fldChar w:fldCharType="separate"/>
          </w:r>
          <w:hyperlink w:anchor="_Toc93918189" w:history="1">
            <w:r w:rsidR="00221099" w:rsidRPr="0049464B">
              <w:rPr>
                <w:rStyle w:val="Hyperlink"/>
                <w:noProof/>
              </w:rPr>
              <w:t>Section 1. Introduction</w:t>
            </w:r>
            <w:r w:rsidR="00221099">
              <w:rPr>
                <w:noProof/>
                <w:webHidden/>
              </w:rPr>
              <w:tab/>
            </w:r>
            <w:r w:rsidR="00221099">
              <w:rPr>
                <w:noProof/>
                <w:webHidden/>
              </w:rPr>
              <w:fldChar w:fldCharType="begin"/>
            </w:r>
            <w:r w:rsidR="00221099">
              <w:rPr>
                <w:noProof/>
                <w:webHidden/>
              </w:rPr>
              <w:instrText xml:space="preserve"> PAGEREF _Toc93918189 \h </w:instrText>
            </w:r>
            <w:r w:rsidR="00221099">
              <w:rPr>
                <w:noProof/>
                <w:webHidden/>
              </w:rPr>
            </w:r>
            <w:r w:rsidR="00221099">
              <w:rPr>
                <w:noProof/>
                <w:webHidden/>
              </w:rPr>
              <w:fldChar w:fldCharType="separate"/>
            </w:r>
            <w:r w:rsidR="00631588">
              <w:rPr>
                <w:noProof/>
                <w:webHidden/>
              </w:rPr>
              <w:t>3</w:t>
            </w:r>
            <w:r w:rsidR="00221099">
              <w:rPr>
                <w:noProof/>
                <w:webHidden/>
              </w:rPr>
              <w:fldChar w:fldCharType="end"/>
            </w:r>
          </w:hyperlink>
        </w:p>
        <w:p w14:paraId="0A1EEC76" w14:textId="0D700E99" w:rsidR="00221099" w:rsidRDefault="009C21C8" w:rsidP="006C364B">
          <w:pPr>
            <w:pStyle w:val="TOC1"/>
            <w:rPr>
              <w:rFonts w:eastAsiaTheme="minorEastAsia" w:cstheme="minorBidi"/>
              <w:i/>
              <w:noProof/>
              <w:sz w:val="22"/>
              <w:szCs w:val="22"/>
            </w:rPr>
          </w:pPr>
          <w:hyperlink w:anchor="_Toc93918190" w:history="1">
            <w:r w:rsidR="00221099" w:rsidRPr="0049464B">
              <w:rPr>
                <w:rStyle w:val="Hyperlink"/>
                <w:noProof/>
              </w:rPr>
              <w:t>Section 2. Overview of the Affordable Housing Lottery</w:t>
            </w:r>
            <w:r w:rsidR="00221099">
              <w:rPr>
                <w:noProof/>
                <w:webHidden/>
              </w:rPr>
              <w:tab/>
            </w:r>
            <w:r w:rsidR="00221099">
              <w:rPr>
                <w:noProof/>
                <w:webHidden/>
              </w:rPr>
              <w:fldChar w:fldCharType="begin"/>
            </w:r>
            <w:r w:rsidR="00221099">
              <w:rPr>
                <w:noProof/>
                <w:webHidden/>
              </w:rPr>
              <w:instrText xml:space="preserve"> PAGEREF _Toc93918190 \h </w:instrText>
            </w:r>
            <w:r w:rsidR="00221099">
              <w:rPr>
                <w:noProof/>
                <w:webHidden/>
              </w:rPr>
            </w:r>
            <w:r w:rsidR="00221099">
              <w:rPr>
                <w:noProof/>
                <w:webHidden/>
              </w:rPr>
              <w:fldChar w:fldCharType="separate"/>
            </w:r>
            <w:r w:rsidR="00631588">
              <w:rPr>
                <w:noProof/>
                <w:webHidden/>
              </w:rPr>
              <w:t>3</w:t>
            </w:r>
            <w:r w:rsidR="00221099">
              <w:rPr>
                <w:noProof/>
                <w:webHidden/>
              </w:rPr>
              <w:fldChar w:fldCharType="end"/>
            </w:r>
          </w:hyperlink>
        </w:p>
        <w:p w14:paraId="5F6216A0" w14:textId="7CF20CB1" w:rsidR="00221099" w:rsidRDefault="009C21C8">
          <w:pPr>
            <w:pStyle w:val="TOC2"/>
            <w:tabs>
              <w:tab w:val="right" w:leader="dot" w:pos="9350"/>
            </w:tabs>
            <w:rPr>
              <w:rFonts w:eastAsiaTheme="minorEastAsia" w:cstheme="minorBidi"/>
              <w:b w:val="0"/>
              <w:bCs w:val="0"/>
              <w:noProof/>
            </w:rPr>
          </w:pPr>
          <w:hyperlink w:anchor="_Toc93918191" w:history="1">
            <w:r w:rsidR="00221099" w:rsidRPr="0049464B">
              <w:rPr>
                <w:rStyle w:val="Hyperlink"/>
                <w:noProof/>
              </w:rPr>
              <w:t>Section 2a. Set-Aside Units for People with Disabilities</w:t>
            </w:r>
            <w:r w:rsidR="00221099">
              <w:rPr>
                <w:noProof/>
                <w:webHidden/>
              </w:rPr>
              <w:tab/>
            </w:r>
            <w:r w:rsidR="00221099">
              <w:rPr>
                <w:noProof/>
                <w:webHidden/>
              </w:rPr>
              <w:fldChar w:fldCharType="begin"/>
            </w:r>
            <w:r w:rsidR="00221099">
              <w:rPr>
                <w:noProof/>
                <w:webHidden/>
              </w:rPr>
              <w:instrText xml:space="preserve"> PAGEREF _Toc93918191 \h </w:instrText>
            </w:r>
            <w:r w:rsidR="00221099">
              <w:rPr>
                <w:noProof/>
                <w:webHidden/>
              </w:rPr>
            </w:r>
            <w:r w:rsidR="00221099">
              <w:rPr>
                <w:noProof/>
                <w:webHidden/>
              </w:rPr>
              <w:fldChar w:fldCharType="separate"/>
            </w:r>
            <w:r w:rsidR="00631588">
              <w:rPr>
                <w:noProof/>
                <w:webHidden/>
              </w:rPr>
              <w:t>3</w:t>
            </w:r>
            <w:r w:rsidR="00221099">
              <w:rPr>
                <w:noProof/>
                <w:webHidden/>
              </w:rPr>
              <w:fldChar w:fldCharType="end"/>
            </w:r>
          </w:hyperlink>
        </w:p>
        <w:p w14:paraId="510AD4F6" w14:textId="169DA82B" w:rsidR="00221099" w:rsidRDefault="009C21C8" w:rsidP="006C364B">
          <w:pPr>
            <w:pStyle w:val="TOC1"/>
            <w:rPr>
              <w:rFonts w:eastAsiaTheme="minorEastAsia" w:cstheme="minorBidi"/>
              <w:i/>
              <w:noProof/>
              <w:sz w:val="22"/>
              <w:szCs w:val="22"/>
            </w:rPr>
          </w:pPr>
          <w:hyperlink w:anchor="_Toc93918192" w:history="1">
            <w:r w:rsidR="00221099" w:rsidRPr="0049464B">
              <w:rPr>
                <w:rStyle w:val="Hyperlink"/>
                <w:noProof/>
              </w:rPr>
              <w:t>Section 3. Apply for Affordable Housing</w:t>
            </w:r>
            <w:r w:rsidR="00221099">
              <w:rPr>
                <w:noProof/>
                <w:webHidden/>
              </w:rPr>
              <w:tab/>
            </w:r>
            <w:r w:rsidR="00221099">
              <w:rPr>
                <w:noProof/>
                <w:webHidden/>
              </w:rPr>
              <w:fldChar w:fldCharType="begin"/>
            </w:r>
            <w:r w:rsidR="00221099">
              <w:rPr>
                <w:noProof/>
                <w:webHidden/>
              </w:rPr>
              <w:instrText xml:space="preserve"> PAGEREF _Toc93918192 \h </w:instrText>
            </w:r>
            <w:r w:rsidR="00221099">
              <w:rPr>
                <w:noProof/>
                <w:webHidden/>
              </w:rPr>
            </w:r>
            <w:r w:rsidR="00221099">
              <w:rPr>
                <w:noProof/>
                <w:webHidden/>
              </w:rPr>
              <w:fldChar w:fldCharType="separate"/>
            </w:r>
            <w:r w:rsidR="00631588">
              <w:rPr>
                <w:noProof/>
                <w:webHidden/>
              </w:rPr>
              <w:t>4</w:t>
            </w:r>
            <w:r w:rsidR="00221099">
              <w:rPr>
                <w:noProof/>
                <w:webHidden/>
              </w:rPr>
              <w:fldChar w:fldCharType="end"/>
            </w:r>
          </w:hyperlink>
        </w:p>
        <w:p w14:paraId="2798BD3B" w14:textId="4936D407" w:rsidR="00221099" w:rsidRDefault="009C21C8">
          <w:pPr>
            <w:pStyle w:val="TOC2"/>
            <w:tabs>
              <w:tab w:val="right" w:leader="dot" w:pos="9350"/>
            </w:tabs>
            <w:rPr>
              <w:rFonts w:eastAsiaTheme="minorEastAsia" w:cstheme="minorBidi"/>
              <w:b w:val="0"/>
              <w:bCs w:val="0"/>
              <w:noProof/>
            </w:rPr>
          </w:pPr>
          <w:hyperlink w:anchor="_Toc93918193" w:history="1">
            <w:r w:rsidR="00221099" w:rsidRPr="0049464B">
              <w:rPr>
                <w:rStyle w:val="Hyperlink"/>
                <w:noProof/>
              </w:rPr>
              <w:t>Section 3a. Tips for Completing your Housing Connect Profile</w:t>
            </w:r>
            <w:r w:rsidR="00221099">
              <w:rPr>
                <w:noProof/>
                <w:webHidden/>
              </w:rPr>
              <w:tab/>
            </w:r>
            <w:r w:rsidR="00221099">
              <w:rPr>
                <w:noProof/>
                <w:webHidden/>
              </w:rPr>
              <w:fldChar w:fldCharType="begin"/>
            </w:r>
            <w:r w:rsidR="00221099">
              <w:rPr>
                <w:noProof/>
                <w:webHidden/>
              </w:rPr>
              <w:instrText xml:space="preserve"> PAGEREF _Toc93918193 \h </w:instrText>
            </w:r>
            <w:r w:rsidR="00221099">
              <w:rPr>
                <w:noProof/>
                <w:webHidden/>
              </w:rPr>
            </w:r>
            <w:r w:rsidR="00221099">
              <w:rPr>
                <w:noProof/>
                <w:webHidden/>
              </w:rPr>
              <w:fldChar w:fldCharType="separate"/>
            </w:r>
            <w:r w:rsidR="00631588">
              <w:rPr>
                <w:noProof/>
                <w:webHidden/>
              </w:rPr>
              <w:t>5</w:t>
            </w:r>
            <w:r w:rsidR="00221099">
              <w:rPr>
                <w:noProof/>
                <w:webHidden/>
              </w:rPr>
              <w:fldChar w:fldCharType="end"/>
            </w:r>
          </w:hyperlink>
        </w:p>
        <w:p w14:paraId="29A04E70" w14:textId="21864728" w:rsidR="00221099" w:rsidRDefault="009C21C8">
          <w:pPr>
            <w:pStyle w:val="TOC2"/>
            <w:tabs>
              <w:tab w:val="right" w:leader="dot" w:pos="9350"/>
            </w:tabs>
            <w:rPr>
              <w:rFonts w:eastAsiaTheme="minorEastAsia" w:cstheme="minorBidi"/>
              <w:b w:val="0"/>
              <w:bCs w:val="0"/>
              <w:noProof/>
            </w:rPr>
          </w:pPr>
          <w:hyperlink w:anchor="_Toc93918194" w:history="1">
            <w:r w:rsidR="00221099" w:rsidRPr="0049464B">
              <w:rPr>
                <w:rStyle w:val="Hyperlink"/>
                <w:noProof/>
              </w:rPr>
              <w:t>Section 3b. After You Apply</w:t>
            </w:r>
            <w:r w:rsidR="00221099">
              <w:rPr>
                <w:noProof/>
                <w:webHidden/>
              </w:rPr>
              <w:tab/>
            </w:r>
            <w:r w:rsidR="00221099">
              <w:rPr>
                <w:noProof/>
                <w:webHidden/>
              </w:rPr>
              <w:fldChar w:fldCharType="begin"/>
            </w:r>
            <w:r w:rsidR="00221099">
              <w:rPr>
                <w:noProof/>
                <w:webHidden/>
              </w:rPr>
              <w:instrText xml:space="preserve"> PAGEREF _Toc93918194 \h </w:instrText>
            </w:r>
            <w:r w:rsidR="00221099">
              <w:rPr>
                <w:noProof/>
                <w:webHidden/>
              </w:rPr>
            </w:r>
            <w:r w:rsidR="00221099">
              <w:rPr>
                <w:noProof/>
                <w:webHidden/>
              </w:rPr>
              <w:fldChar w:fldCharType="separate"/>
            </w:r>
            <w:r w:rsidR="00631588">
              <w:rPr>
                <w:noProof/>
                <w:webHidden/>
              </w:rPr>
              <w:t>6</w:t>
            </w:r>
            <w:r w:rsidR="00221099">
              <w:rPr>
                <w:noProof/>
                <w:webHidden/>
              </w:rPr>
              <w:fldChar w:fldCharType="end"/>
            </w:r>
          </w:hyperlink>
        </w:p>
        <w:p w14:paraId="05EDD58A" w14:textId="2652F96F" w:rsidR="00221099" w:rsidRDefault="009C21C8">
          <w:pPr>
            <w:pStyle w:val="TOC2"/>
            <w:tabs>
              <w:tab w:val="right" w:leader="dot" w:pos="9350"/>
            </w:tabs>
            <w:rPr>
              <w:rFonts w:eastAsiaTheme="minorEastAsia" w:cstheme="minorBidi"/>
              <w:b w:val="0"/>
              <w:bCs w:val="0"/>
              <w:noProof/>
            </w:rPr>
          </w:pPr>
          <w:hyperlink w:anchor="_Toc93918195" w:history="1">
            <w:r w:rsidR="00221099" w:rsidRPr="0049464B">
              <w:rPr>
                <w:rStyle w:val="Hyperlink"/>
                <w:noProof/>
              </w:rPr>
              <w:t>Section 3c. Be Ready in Case You are Contacted for Documents</w:t>
            </w:r>
            <w:r w:rsidR="00221099">
              <w:rPr>
                <w:noProof/>
                <w:webHidden/>
              </w:rPr>
              <w:tab/>
            </w:r>
            <w:r w:rsidR="00221099">
              <w:rPr>
                <w:noProof/>
                <w:webHidden/>
              </w:rPr>
              <w:fldChar w:fldCharType="begin"/>
            </w:r>
            <w:r w:rsidR="00221099">
              <w:rPr>
                <w:noProof/>
                <w:webHidden/>
              </w:rPr>
              <w:instrText xml:space="preserve"> PAGEREF _Toc93918195 \h </w:instrText>
            </w:r>
            <w:r w:rsidR="00221099">
              <w:rPr>
                <w:noProof/>
                <w:webHidden/>
              </w:rPr>
            </w:r>
            <w:r w:rsidR="00221099">
              <w:rPr>
                <w:noProof/>
                <w:webHidden/>
              </w:rPr>
              <w:fldChar w:fldCharType="separate"/>
            </w:r>
            <w:r w:rsidR="00631588">
              <w:rPr>
                <w:noProof/>
                <w:webHidden/>
              </w:rPr>
              <w:t>6</w:t>
            </w:r>
            <w:r w:rsidR="00221099">
              <w:rPr>
                <w:noProof/>
                <w:webHidden/>
              </w:rPr>
              <w:fldChar w:fldCharType="end"/>
            </w:r>
          </w:hyperlink>
        </w:p>
        <w:p w14:paraId="1025C11D" w14:textId="71A51289" w:rsidR="00221099" w:rsidRDefault="009C21C8">
          <w:pPr>
            <w:pStyle w:val="TOC2"/>
            <w:tabs>
              <w:tab w:val="right" w:leader="dot" w:pos="9350"/>
            </w:tabs>
            <w:rPr>
              <w:rFonts w:eastAsiaTheme="minorEastAsia" w:cstheme="minorBidi"/>
              <w:b w:val="0"/>
              <w:bCs w:val="0"/>
              <w:noProof/>
            </w:rPr>
          </w:pPr>
          <w:hyperlink w:anchor="_Toc93918196" w:history="1">
            <w:r w:rsidR="00221099" w:rsidRPr="0049464B">
              <w:rPr>
                <w:rStyle w:val="Hyperlink"/>
                <w:noProof/>
              </w:rPr>
              <w:t>Section 3d. After Sending in Your Documents</w:t>
            </w:r>
            <w:r w:rsidR="00221099">
              <w:rPr>
                <w:noProof/>
                <w:webHidden/>
              </w:rPr>
              <w:tab/>
            </w:r>
            <w:r w:rsidR="00221099">
              <w:rPr>
                <w:noProof/>
                <w:webHidden/>
              </w:rPr>
              <w:fldChar w:fldCharType="begin"/>
            </w:r>
            <w:r w:rsidR="00221099">
              <w:rPr>
                <w:noProof/>
                <w:webHidden/>
              </w:rPr>
              <w:instrText xml:space="preserve"> PAGEREF _Toc93918196 \h </w:instrText>
            </w:r>
            <w:r w:rsidR="00221099">
              <w:rPr>
                <w:noProof/>
                <w:webHidden/>
              </w:rPr>
            </w:r>
            <w:r w:rsidR="00221099">
              <w:rPr>
                <w:noProof/>
                <w:webHidden/>
              </w:rPr>
              <w:fldChar w:fldCharType="separate"/>
            </w:r>
            <w:r w:rsidR="00631588">
              <w:rPr>
                <w:noProof/>
                <w:webHidden/>
              </w:rPr>
              <w:t>6</w:t>
            </w:r>
            <w:r w:rsidR="00221099">
              <w:rPr>
                <w:noProof/>
                <w:webHidden/>
              </w:rPr>
              <w:fldChar w:fldCharType="end"/>
            </w:r>
          </w:hyperlink>
        </w:p>
        <w:p w14:paraId="136E2EEF" w14:textId="75B161D3" w:rsidR="00221099" w:rsidRDefault="009C21C8">
          <w:pPr>
            <w:pStyle w:val="TOC2"/>
            <w:tabs>
              <w:tab w:val="right" w:leader="dot" w:pos="9350"/>
            </w:tabs>
            <w:rPr>
              <w:rFonts w:eastAsiaTheme="minorEastAsia" w:cstheme="minorBidi"/>
              <w:b w:val="0"/>
              <w:bCs w:val="0"/>
              <w:noProof/>
            </w:rPr>
          </w:pPr>
          <w:hyperlink w:anchor="_Toc93918197" w:history="1">
            <w:r w:rsidR="00221099" w:rsidRPr="0049464B">
              <w:rPr>
                <w:rStyle w:val="Hyperlink"/>
                <w:noProof/>
              </w:rPr>
              <w:t>Section 3e. Tips for Preparing for the Eligibility Review Process</w:t>
            </w:r>
            <w:r w:rsidR="00221099">
              <w:rPr>
                <w:noProof/>
                <w:webHidden/>
              </w:rPr>
              <w:tab/>
            </w:r>
            <w:r w:rsidR="00221099">
              <w:rPr>
                <w:noProof/>
                <w:webHidden/>
              </w:rPr>
              <w:fldChar w:fldCharType="begin"/>
            </w:r>
            <w:r w:rsidR="00221099">
              <w:rPr>
                <w:noProof/>
                <w:webHidden/>
              </w:rPr>
              <w:instrText xml:space="preserve"> PAGEREF _Toc93918197 \h </w:instrText>
            </w:r>
            <w:r w:rsidR="00221099">
              <w:rPr>
                <w:noProof/>
                <w:webHidden/>
              </w:rPr>
            </w:r>
            <w:r w:rsidR="00221099">
              <w:rPr>
                <w:noProof/>
                <w:webHidden/>
              </w:rPr>
              <w:fldChar w:fldCharType="separate"/>
            </w:r>
            <w:r w:rsidR="00631588">
              <w:rPr>
                <w:noProof/>
                <w:webHidden/>
              </w:rPr>
              <w:t>7</w:t>
            </w:r>
            <w:r w:rsidR="00221099">
              <w:rPr>
                <w:noProof/>
                <w:webHidden/>
              </w:rPr>
              <w:fldChar w:fldCharType="end"/>
            </w:r>
          </w:hyperlink>
        </w:p>
        <w:p w14:paraId="050B3F8D" w14:textId="53A56A4E" w:rsidR="00221099" w:rsidRDefault="009C21C8" w:rsidP="006C364B">
          <w:pPr>
            <w:pStyle w:val="TOC1"/>
            <w:rPr>
              <w:rFonts w:eastAsiaTheme="minorEastAsia" w:cstheme="minorBidi"/>
              <w:i/>
              <w:noProof/>
              <w:sz w:val="22"/>
              <w:szCs w:val="22"/>
            </w:rPr>
          </w:pPr>
          <w:hyperlink w:anchor="_Toc93918198" w:history="1">
            <w:r w:rsidR="00221099" w:rsidRPr="0049464B">
              <w:rPr>
                <w:rStyle w:val="Hyperlink"/>
                <w:noProof/>
              </w:rPr>
              <w:t>Section 4. Mitchell-Lama</w:t>
            </w:r>
            <w:r w:rsidR="00221099">
              <w:rPr>
                <w:noProof/>
                <w:webHidden/>
              </w:rPr>
              <w:tab/>
            </w:r>
            <w:r w:rsidR="00221099">
              <w:rPr>
                <w:noProof/>
                <w:webHidden/>
              </w:rPr>
              <w:fldChar w:fldCharType="begin"/>
            </w:r>
            <w:r w:rsidR="00221099">
              <w:rPr>
                <w:noProof/>
                <w:webHidden/>
              </w:rPr>
              <w:instrText xml:space="preserve"> PAGEREF _Toc93918198 \h </w:instrText>
            </w:r>
            <w:r w:rsidR="00221099">
              <w:rPr>
                <w:noProof/>
                <w:webHidden/>
              </w:rPr>
            </w:r>
            <w:r w:rsidR="00221099">
              <w:rPr>
                <w:noProof/>
                <w:webHidden/>
              </w:rPr>
              <w:fldChar w:fldCharType="separate"/>
            </w:r>
            <w:r w:rsidR="00631588">
              <w:rPr>
                <w:noProof/>
                <w:webHidden/>
              </w:rPr>
              <w:t>8</w:t>
            </w:r>
            <w:r w:rsidR="00221099">
              <w:rPr>
                <w:noProof/>
                <w:webHidden/>
              </w:rPr>
              <w:fldChar w:fldCharType="end"/>
            </w:r>
          </w:hyperlink>
        </w:p>
        <w:p w14:paraId="1B91A498" w14:textId="7AE67D25" w:rsidR="00221099" w:rsidRDefault="009C21C8" w:rsidP="006C364B">
          <w:pPr>
            <w:pStyle w:val="TOC1"/>
            <w:rPr>
              <w:rFonts w:eastAsiaTheme="minorEastAsia" w:cstheme="minorBidi"/>
              <w:i/>
              <w:noProof/>
              <w:sz w:val="22"/>
              <w:szCs w:val="22"/>
            </w:rPr>
          </w:pPr>
          <w:hyperlink w:anchor="_Toc93918199" w:history="1">
            <w:r w:rsidR="00221099" w:rsidRPr="0049464B">
              <w:rPr>
                <w:rStyle w:val="Hyperlink"/>
                <w:noProof/>
              </w:rPr>
              <w:t>Section 5. Frequently Asked Questions</w:t>
            </w:r>
            <w:r w:rsidR="00221099">
              <w:rPr>
                <w:noProof/>
                <w:webHidden/>
              </w:rPr>
              <w:tab/>
            </w:r>
            <w:r w:rsidR="00221099">
              <w:rPr>
                <w:noProof/>
                <w:webHidden/>
              </w:rPr>
              <w:fldChar w:fldCharType="begin"/>
            </w:r>
            <w:r w:rsidR="00221099">
              <w:rPr>
                <w:noProof/>
                <w:webHidden/>
              </w:rPr>
              <w:instrText xml:space="preserve"> PAGEREF _Toc93918199 \h </w:instrText>
            </w:r>
            <w:r w:rsidR="00221099">
              <w:rPr>
                <w:noProof/>
                <w:webHidden/>
              </w:rPr>
            </w:r>
            <w:r w:rsidR="00221099">
              <w:rPr>
                <w:noProof/>
                <w:webHidden/>
              </w:rPr>
              <w:fldChar w:fldCharType="separate"/>
            </w:r>
            <w:r w:rsidR="00631588">
              <w:rPr>
                <w:noProof/>
                <w:webHidden/>
              </w:rPr>
              <w:t>9</w:t>
            </w:r>
            <w:r w:rsidR="00221099">
              <w:rPr>
                <w:noProof/>
                <w:webHidden/>
              </w:rPr>
              <w:fldChar w:fldCharType="end"/>
            </w:r>
          </w:hyperlink>
        </w:p>
        <w:p w14:paraId="3D6420AE" w14:textId="1BABA7CD" w:rsidR="00221099" w:rsidRDefault="009C21C8" w:rsidP="006C364B">
          <w:pPr>
            <w:pStyle w:val="TOC1"/>
            <w:rPr>
              <w:rFonts w:eastAsiaTheme="minorEastAsia" w:cstheme="minorBidi"/>
              <w:i/>
              <w:noProof/>
              <w:sz w:val="22"/>
              <w:szCs w:val="22"/>
            </w:rPr>
          </w:pPr>
          <w:hyperlink w:anchor="_Toc93918200" w:history="1">
            <w:r w:rsidR="00221099" w:rsidRPr="0049464B">
              <w:rPr>
                <w:rStyle w:val="Hyperlink"/>
                <w:noProof/>
              </w:rPr>
              <w:t>Section 6. Resources</w:t>
            </w:r>
            <w:r w:rsidR="00221099">
              <w:rPr>
                <w:noProof/>
                <w:webHidden/>
              </w:rPr>
              <w:tab/>
            </w:r>
            <w:r w:rsidR="00221099">
              <w:rPr>
                <w:noProof/>
                <w:webHidden/>
              </w:rPr>
              <w:fldChar w:fldCharType="begin"/>
            </w:r>
            <w:r w:rsidR="00221099">
              <w:rPr>
                <w:noProof/>
                <w:webHidden/>
              </w:rPr>
              <w:instrText xml:space="preserve"> PAGEREF _Toc93918200 \h </w:instrText>
            </w:r>
            <w:r w:rsidR="00221099">
              <w:rPr>
                <w:noProof/>
                <w:webHidden/>
              </w:rPr>
            </w:r>
            <w:r w:rsidR="00221099">
              <w:rPr>
                <w:noProof/>
                <w:webHidden/>
              </w:rPr>
              <w:fldChar w:fldCharType="separate"/>
            </w:r>
            <w:r w:rsidR="00631588">
              <w:rPr>
                <w:noProof/>
                <w:webHidden/>
              </w:rPr>
              <w:t>12</w:t>
            </w:r>
            <w:r w:rsidR="00221099">
              <w:rPr>
                <w:noProof/>
                <w:webHidden/>
              </w:rPr>
              <w:fldChar w:fldCharType="end"/>
            </w:r>
          </w:hyperlink>
        </w:p>
        <w:p w14:paraId="4546754C" w14:textId="795D34C6" w:rsidR="00221099" w:rsidRDefault="009C21C8">
          <w:pPr>
            <w:pStyle w:val="TOC2"/>
            <w:tabs>
              <w:tab w:val="right" w:leader="dot" w:pos="9350"/>
            </w:tabs>
            <w:rPr>
              <w:rFonts w:eastAsiaTheme="minorEastAsia" w:cstheme="minorBidi"/>
              <w:b w:val="0"/>
              <w:bCs w:val="0"/>
              <w:noProof/>
            </w:rPr>
          </w:pPr>
          <w:hyperlink w:anchor="_Toc93918201" w:history="1">
            <w:r w:rsidR="00221099" w:rsidRPr="0049464B">
              <w:rPr>
                <w:rStyle w:val="Hyperlink"/>
                <w:noProof/>
              </w:rPr>
              <w:t>Websites</w:t>
            </w:r>
            <w:r w:rsidR="00221099">
              <w:rPr>
                <w:noProof/>
                <w:webHidden/>
              </w:rPr>
              <w:tab/>
            </w:r>
            <w:r w:rsidR="00221099">
              <w:rPr>
                <w:noProof/>
                <w:webHidden/>
              </w:rPr>
              <w:fldChar w:fldCharType="begin"/>
            </w:r>
            <w:r w:rsidR="00221099">
              <w:rPr>
                <w:noProof/>
                <w:webHidden/>
              </w:rPr>
              <w:instrText xml:space="preserve"> PAGEREF _Toc93918201 \h </w:instrText>
            </w:r>
            <w:r w:rsidR="00221099">
              <w:rPr>
                <w:noProof/>
                <w:webHidden/>
              </w:rPr>
            </w:r>
            <w:r w:rsidR="00221099">
              <w:rPr>
                <w:noProof/>
                <w:webHidden/>
              </w:rPr>
              <w:fldChar w:fldCharType="separate"/>
            </w:r>
            <w:r w:rsidR="00631588">
              <w:rPr>
                <w:noProof/>
                <w:webHidden/>
              </w:rPr>
              <w:t>12</w:t>
            </w:r>
            <w:r w:rsidR="00221099">
              <w:rPr>
                <w:noProof/>
                <w:webHidden/>
              </w:rPr>
              <w:fldChar w:fldCharType="end"/>
            </w:r>
          </w:hyperlink>
        </w:p>
        <w:p w14:paraId="24589290" w14:textId="32E60E88" w:rsidR="00C423DE" w:rsidRPr="00097014" w:rsidRDefault="009C21C8" w:rsidP="006C364B">
          <w:pPr>
            <w:pStyle w:val="TOC2"/>
            <w:tabs>
              <w:tab w:val="right" w:leader="dot" w:pos="9350"/>
            </w:tabs>
          </w:pPr>
          <w:hyperlink w:anchor="_Toc93918202" w:history="1">
            <w:r w:rsidR="00221099" w:rsidRPr="0049464B">
              <w:rPr>
                <w:rStyle w:val="Hyperlink"/>
                <w:noProof/>
              </w:rPr>
              <w:t>Documents</w:t>
            </w:r>
            <w:r w:rsidR="00221099">
              <w:rPr>
                <w:noProof/>
                <w:webHidden/>
              </w:rPr>
              <w:tab/>
            </w:r>
            <w:r w:rsidR="00221099">
              <w:rPr>
                <w:noProof/>
                <w:webHidden/>
              </w:rPr>
              <w:fldChar w:fldCharType="begin"/>
            </w:r>
            <w:r w:rsidR="00221099">
              <w:rPr>
                <w:noProof/>
                <w:webHidden/>
              </w:rPr>
              <w:instrText xml:space="preserve"> PAGEREF _Toc93918202 \h </w:instrText>
            </w:r>
            <w:r w:rsidR="00221099">
              <w:rPr>
                <w:noProof/>
                <w:webHidden/>
              </w:rPr>
            </w:r>
            <w:r w:rsidR="00221099">
              <w:rPr>
                <w:noProof/>
                <w:webHidden/>
              </w:rPr>
              <w:fldChar w:fldCharType="separate"/>
            </w:r>
            <w:r w:rsidR="00631588">
              <w:rPr>
                <w:noProof/>
                <w:webHidden/>
              </w:rPr>
              <w:t>12</w:t>
            </w:r>
            <w:r w:rsidR="00221099">
              <w:rPr>
                <w:noProof/>
                <w:webHidden/>
              </w:rPr>
              <w:fldChar w:fldCharType="end"/>
            </w:r>
          </w:hyperlink>
          <w:r w:rsidR="00C423DE" w:rsidRPr="00097014">
            <w:rPr>
              <w:noProof/>
            </w:rPr>
            <w:fldChar w:fldCharType="end"/>
          </w:r>
        </w:p>
      </w:sdtContent>
    </w:sdt>
    <w:p w14:paraId="730A34FF" w14:textId="4372F4AD" w:rsidR="00A951CD" w:rsidRPr="00097014" w:rsidRDefault="00A951CD" w:rsidP="00097014">
      <w:pPr>
        <w:spacing w:after="0" w:line="240" w:lineRule="auto"/>
        <w:rPr>
          <w:rFonts w:cs="Arial"/>
          <w:b/>
          <w:bCs/>
          <w:sz w:val="28"/>
          <w:szCs w:val="28"/>
        </w:rPr>
      </w:pPr>
      <w:r w:rsidRPr="00097014">
        <w:rPr>
          <w:rFonts w:cs="Arial"/>
          <w:b/>
          <w:bCs/>
          <w:sz w:val="28"/>
          <w:szCs w:val="28"/>
        </w:rPr>
        <w:br w:type="page"/>
      </w:r>
    </w:p>
    <w:p w14:paraId="0B53694E" w14:textId="7F515FEE" w:rsidR="00987A04" w:rsidRPr="00097014" w:rsidRDefault="008F24F7" w:rsidP="00097014">
      <w:pPr>
        <w:pStyle w:val="Heading1"/>
        <w:rPr>
          <w:szCs w:val="36"/>
        </w:rPr>
      </w:pPr>
      <w:bookmarkStart w:id="2" w:name="_Toc93918189"/>
      <w:bookmarkEnd w:id="1"/>
      <w:r w:rsidRPr="00097014">
        <w:rPr>
          <w:szCs w:val="36"/>
        </w:rPr>
        <w:lastRenderedPageBreak/>
        <w:t xml:space="preserve">Section 1. </w:t>
      </w:r>
      <w:r w:rsidR="00987A04" w:rsidRPr="00097014">
        <w:rPr>
          <w:szCs w:val="36"/>
        </w:rPr>
        <w:t>Introduction</w:t>
      </w:r>
      <w:bookmarkEnd w:id="2"/>
    </w:p>
    <w:p w14:paraId="5E90E931" w14:textId="65B605B2" w:rsidR="00E22F06" w:rsidRPr="00221099" w:rsidRDefault="00987A04" w:rsidP="00097014">
      <w:pPr>
        <w:rPr>
          <w:rFonts w:cs="Arial"/>
        </w:rPr>
      </w:pPr>
      <w:r w:rsidRPr="00221099">
        <w:rPr>
          <w:rFonts w:cs="Arial"/>
        </w:rPr>
        <w:t xml:space="preserve">This document provides an overview of affordable housing </w:t>
      </w:r>
      <w:r w:rsidR="00E22F06" w:rsidRPr="00221099">
        <w:rPr>
          <w:rFonts w:cs="Arial"/>
        </w:rPr>
        <w:t xml:space="preserve">and special considerations </w:t>
      </w:r>
      <w:r w:rsidRPr="00221099">
        <w:rPr>
          <w:rFonts w:cs="Arial"/>
        </w:rPr>
        <w:t xml:space="preserve">for people with disabilities </w:t>
      </w:r>
      <w:r w:rsidR="00E22F06" w:rsidRPr="00221099">
        <w:rPr>
          <w:rFonts w:cs="Arial"/>
        </w:rPr>
        <w:t>in New York City. Topics covered include an explanation of affordable housing, set-aside units for people with disabilities, the HPD housing lottery application process through NYC Housing Connect, Mitchell-Lama units and frequently asked questions.</w:t>
      </w:r>
    </w:p>
    <w:p w14:paraId="5545145E" w14:textId="0022C2F5" w:rsidR="00AD217D" w:rsidRPr="00097014" w:rsidRDefault="008F24F7" w:rsidP="00097014">
      <w:pPr>
        <w:pStyle w:val="Heading1"/>
        <w:rPr>
          <w:szCs w:val="36"/>
        </w:rPr>
      </w:pPr>
      <w:bookmarkStart w:id="3" w:name="_Toc93918190"/>
      <w:r w:rsidRPr="00097014">
        <w:rPr>
          <w:szCs w:val="36"/>
        </w:rPr>
        <w:t xml:space="preserve">Section 2. </w:t>
      </w:r>
      <w:r w:rsidR="00DC7328" w:rsidRPr="00097014">
        <w:rPr>
          <w:szCs w:val="36"/>
        </w:rPr>
        <w:t xml:space="preserve">Overview of the </w:t>
      </w:r>
      <w:r w:rsidR="00D8052D">
        <w:rPr>
          <w:szCs w:val="36"/>
        </w:rPr>
        <w:t>A</w:t>
      </w:r>
      <w:r w:rsidR="007E215B" w:rsidRPr="00097014">
        <w:rPr>
          <w:szCs w:val="36"/>
        </w:rPr>
        <w:t xml:space="preserve">ffordable </w:t>
      </w:r>
      <w:r w:rsidR="00D8052D">
        <w:rPr>
          <w:szCs w:val="36"/>
        </w:rPr>
        <w:t>H</w:t>
      </w:r>
      <w:r w:rsidR="007E215B" w:rsidRPr="00097014">
        <w:rPr>
          <w:szCs w:val="36"/>
        </w:rPr>
        <w:t xml:space="preserve">ousing </w:t>
      </w:r>
      <w:r w:rsidR="00D8052D">
        <w:rPr>
          <w:szCs w:val="36"/>
        </w:rPr>
        <w:t>L</w:t>
      </w:r>
      <w:r w:rsidR="00DC7328" w:rsidRPr="00097014">
        <w:rPr>
          <w:szCs w:val="36"/>
        </w:rPr>
        <w:t>ottery</w:t>
      </w:r>
      <w:bookmarkEnd w:id="3"/>
    </w:p>
    <w:p w14:paraId="2135BD12" w14:textId="1BA92D1D" w:rsidR="00AD217D" w:rsidRPr="00221099" w:rsidRDefault="000A7346" w:rsidP="00097014">
      <w:pPr>
        <w:rPr>
          <w:rFonts w:cs="Arial"/>
          <w:b/>
          <w:bCs/>
        </w:rPr>
      </w:pPr>
      <w:r w:rsidRPr="00221099">
        <w:rPr>
          <w:rFonts w:cs="Arial"/>
        </w:rPr>
        <w:t>The New York City Department of Housing Preservation and Development (HPD) and Housing Development Corporation (HDC) create affordable housing opportunities for household</w:t>
      </w:r>
      <w:r w:rsidR="009E4BC3" w:rsidRPr="00221099">
        <w:rPr>
          <w:rFonts w:cs="Arial"/>
        </w:rPr>
        <w:t>s of many</w:t>
      </w:r>
      <w:r w:rsidRPr="00221099">
        <w:rPr>
          <w:rFonts w:cs="Arial"/>
        </w:rPr>
        <w:t xml:space="preserve"> income levels and sizes. </w:t>
      </w:r>
      <w:r w:rsidR="006A3C7A" w:rsidRPr="00221099">
        <w:rPr>
          <w:rFonts w:cs="Arial"/>
        </w:rPr>
        <w:t>T</w:t>
      </w:r>
      <w:r w:rsidR="00AD217D" w:rsidRPr="00221099">
        <w:rPr>
          <w:rFonts w:cs="Arial"/>
        </w:rPr>
        <w:t xml:space="preserve">o ensure fair distribution of affordable housing, these subsidized apartments are </w:t>
      </w:r>
      <w:r w:rsidR="006A3C7A" w:rsidRPr="00221099">
        <w:rPr>
          <w:rFonts w:cs="Arial"/>
        </w:rPr>
        <w:t xml:space="preserve">available to buy or </w:t>
      </w:r>
      <w:r w:rsidR="00AD217D" w:rsidRPr="00221099">
        <w:rPr>
          <w:rFonts w:cs="Arial"/>
        </w:rPr>
        <w:t>rent through a randomized lottery system.</w:t>
      </w:r>
      <w:r w:rsidR="00046B0A" w:rsidRPr="00221099">
        <w:rPr>
          <w:rFonts w:cs="Arial"/>
        </w:rPr>
        <w:t xml:space="preserve"> These housing units are considered affordable </w:t>
      </w:r>
      <w:r w:rsidR="006A3C7A" w:rsidRPr="00221099">
        <w:rPr>
          <w:rFonts w:cs="Arial"/>
        </w:rPr>
        <w:t>because they</w:t>
      </w:r>
      <w:r w:rsidR="00046B0A" w:rsidRPr="00221099">
        <w:rPr>
          <w:rFonts w:cs="Arial"/>
        </w:rPr>
        <w:t xml:space="preserve"> cost about one-third or less of </w:t>
      </w:r>
      <w:r w:rsidR="006A3C7A" w:rsidRPr="00221099">
        <w:rPr>
          <w:rFonts w:cs="Arial"/>
        </w:rPr>
        <w:t>the resident’s income.</w:t>
      </w:r>
    </w:p>
    <w:p w14:paraId="74DE0F74" w14:textId="130569B7" w:rsidR="00046B0A" w:rsidRPr="00097014" w:rsidRDefault="008F24F7" w:rsidP="00097014">
      <w:pPr>
        <w:pStyle w:val="Heading2"/>
        <w:rPr>
          <w:szCs w:val="28"/>
        </w:rPr>
      </w:pPr>
      <w:bookmarkStart w:id="4" w:name="_Toc93918191"/>
      <w:r w:rsidRPr="00097014">
        <w:rPr>
          <w:szCs w:val="28"/>
        </w:rPr>
        <w:t xml:space="preserve">Section 2a. </w:t>
      </w:r>
      <w:r w:rsidR="00844092" w:rsidRPr="00097014">
        <w:rPr>
          <w:szCs w:val="28"/>
        </w:rPr>
        <w:t xml:space="preserve">Set-Aside Units for </w:t>
      </w:r>
      <w:r w:rsidR="00E5522A" w:rsidRPr="00097014">
        <w:rPr>
          <w:szCs w:val="28"/>
        </w:rPr>
        <w:t>P</w:t>
      </w:r>
      <w:r w:rsidR="00844092" w:rsidRPr="00097014">
        <w:rPr>
          <w:szCs w:val="28"/>
        </w:rPr>
        <w:t xml:space="preserve">eople </w:t>
      </w:r>
      <w:r w:rsidR="00E5522A" w:rsidRPr="00097014">
        <w:rPr>
          <w:szCs w:val="28"/>
        </w:rPr>
        <w:t>w</w:t>
      </w:r>
      <w:r w:rsidR="00844092" w:rsidRPr="00097014">
        <w:rPr>
          <w:szCs w:val="28"/>
        </w:rPr>
        <w:t xml:space="preserve">ith </w:t>
      </w:r>
      <w:r w:rsidR="00E5522A" w:rsidRPr="00097014">
        <w:rPr>
          <w:szCs w:val="28"/>
        </w:rPr>
        <w:t>D</w:t>
      </w:r>
      <w:r w:rsidR="00844092" w:rsidRPr="00097014">
        <w:rPr>
          <w:szCs w:val="28"/>
        </w:rPr>
        <w:t>isabilities</w:t>
      </w:r>
      <w:bookmarkEnd w:id="4"/>
    </w:p>
    <w:p w14:paraId="51CA5408" w14:textId="51B5421C" w:rsidR="00733E4F" w:rsidRPr="00221099" w:rsidRDefault="00733E4F" w:rsidP="00097014">
      <w:pPr>
        <w:rPr>
          <w:rFonts w:cs="Arial"/>
        </w:rPr>
      </w:pPr>
      <w:r w:rsidRPr="00221099">
        <w:rPr>
          <w:rFonts w:cs="Arial"/>
        </w:rPr>
        <w:t xml:space="preserve">The affordable housing projects </w:t>
      </w:r>
      <w:r w:rsidR="006F0EF3" w:rsidRPr="00221099">
        <w:rPr>
          <w:rFonts w:cs="Arial"/>
        </w:rPr>
        <w:t xml:space="preserve">financed </w:t>
      </w:r>
      <w:r w:rsidRPr="00221099">
        <w:rPr>
          <w:rFonts w:cs="Arial"/>
        </w:rPr>
        <w:t>by HPD and HDC set aside 7% of units for applicants with disabilities</w:t>
      </w:r>
      <w:r w:rsidR="00657A13" w:rsidRPr="00221099">
        <w:rPr>
          <w:rFonts w:cs="Arial"/>
        </w:rPr>
        <w:t>:</w:t>
      </w:r>
      <w:r w:rsidR="00046B0A" w:rsidRPr="00221099">
        <w:rPr>
          <w:rFonts w:cs="Arial"/>
        </w:rPr>
        <w:t xml:space="preserve"> </w:t>
      </w:r>
      <w:r w:rsidRPr="00221099">
        <w:rPr>
          <w:rFonts w:cs="Arial"/>
        </w:rPr>
        <w:t xml:space="preserve">5% for mobility, 2% for vision and hearing.  </w:t>
      </w:r>
      <w:r w:rsidR="00046B0A" w:rsidRPr="00221099">
        <w:rPr>
          <w:rFonts w:cs="Arial"/>
          <w:color w:val="000000"/>
        </w:rPr>
        <w:t xml:space="preserve">These are "disability set-aside units" and they are designed according to the Uniform Federal Accessibility Standards (UFAS). </w:t>
      </w:r>
      <w:r w:rsidR="002E4953" w:rsidRPr="00221099">
        <w:rPr>
          <w:rFonts w:cs="Arial"/>
          <w:color w:val="000000"/>
        </w:rPr>
        <w:t xml:space="preserve">UFAS design features </w:t>
      </w:r>
      <w:r w:rsidR="006A3C7A" w:rsidRPr="00221099">
        <w:rPr>
          <w:rFonts w:cs="Arial"/>
          <w:color w:val="000000"/>
        </w:rPr>
        <w:t>in a set-aside unit will depend on the reasonable accommodation required by the resident</w:t>
      </w:r>
      <w:r w:rsidR="00EA573A" w:rsidRPr="00221099">
        <w:rPr>
          <w:rFonts w:cs="Arial"/>
          <w:color w:val="000000"/>
        </w:rPr>
        <w:t>’</w:t>
      </w:r>
      <w:r w:rsidR="006A3C7A" w:rsidRPr="00221099">
        <w:rPr>
          <w:rFonts w:cs="Arial"/>
          <w:color w:val="000000"/>
        </w:rPr>
        <w:t>s</w:t>
      </w:r>
      <w:r w:rsidR="002E4953" w:rsidRPr="00221099">
        <w:rPr>
          <w:rFonts w:cs="Arial"/>
          <w:color w:val="000000"/>
        </w:rPr>
        <w:t xml:space="preserve"> disability.</w:t>
      </w:r>
    </w:p>
    <w:p w14:paraId="24D49FDB" w14:textId="39E44700" w:rsidR="00E5522A" w:rsidRPr="00221099" w:rsidRDefault="00E5522A" w:rsidP="007E70AF">
      <w:pPr>
        <w:numPr>
          <w:ilvl w:val="0"/>
          <w:numId w:val="4"/>
        </w:numPr>
        <w:shd w:val="clear" w:color="auto" w:fill="FFFFFF"/>
        <w:spacing w:before="120" w:after="0"/>
        <w:ind w:left="461" w:hanging="274"/>
        <w:rPr>
          <w:rFonts w:cs="Arial"/>
          <w:color w:val="000000"/>
        </w:rPr>
      </w:pPr>
      <w:r w:rsidRPr="00221099">
        <w:rPr>
          <w:rFonts w:cs="Arial"/>
          <w:color w:val="000000"/>
        </w:rPr>
        <w:t xml:space="preserve">A mobility set-aside unit means that the floor plan </w:t>
      </w:r>
      <w:r w:rsidR="002E4953" w:rsidRPr="00221099">
        <w:rPr>
          <w:rFonts w:cs="Arial"/>
          <w:color w:val="000000"/>
        </w:rPr>
        <w:t>is</w:t>
      </w:r>
      <w:r w:rsidRPr="00221099">
        <w:rPr>
          <w:rFonts w:cs="Arial"/>
          <w:color w:val="000000"/>
        </w:rPr>
        <w:t xml:space="preserve"> designed to be accessible to someone with a mobility </w:t>
      </w:r>
      <w:r w:rsidR="002E4953" w:rsidRPr="00221099">
        <w:rPr>
          <w:rFonts w:cs="Arial"/>
          <w:color w:val="000000"/>
        </w:rPr>
        <w:t>disability</w:t>
      </w:r>
      <w:r w:rsidR="006A3C7A" w:rsidRPr="00221099">
        <w:rPr>
          <w:rFonts w:cs="Arial"/>
          <w:color w:val="000000"/>
        </w:rPr>
        <w:t>.</w:t>
      </w:r>
      <w:r w:rsidR="002E4953" w:rsidRPr="00221099">
        <w:rPr>
          <w:rFonts w:cs="Arial"/>
          <w:color w:val="000000"/>
        </w:rPr>
        <w:t xml:space="preserve"> </w:t>
      </w:r>
      <w:r w:rsidR="006A3C7A" w:rsidRPr="00221099">
        <w:rPr>
          <w:rFonts w:cs="Arial"/>
          <w:color w:val="000000"/>
        </w:rPr>
        <w:t>This could</w:t>
      </w:r>
      <w:r w:rsidR="00046B0A" w:rsidRPr="00221099">
        <w:rPr>
          <w:rFonts w:cs="Arial"/>
          <w:color w:val="000000"/>
        </w:rPr>
        <w:t xml:space="preserve"> include</w:t>
      </w:r>
      <w:r w:rsidRPr="00221099">
        <w:rPr>
          <w:rFonts w:cs="Arial"/>
          <w:color w:val="000000"/>
        </w:rPr>
        <w:t xml:space="preserve"> removable under-counter cabinets</w:t>
      </w:r>
      <w:r w:rsidR="00AE440B" w:rsidRPr="00221099">
        <w:rPr>
          <w:rFonts w:cs="Arial"/>
          <w:color w:val="000000"/>
        </w:rPr>
        <w:t>, certain heights for kitchen appliances and counters,</w:t>
      </w:r>
      <w:r w:rsidR="002E4953" w:rsidRPr="00221099">
        <w:rPr>
          <w:rFonts w:cs="Arial"/>
          <w:color w:val="000000"/>
        </w:rPr>
        <w:t xml:space="preserve"> amongst other features</w:t>
      </w:r>
      <w:r w:rsidRPr="00221099">
        <w:rPr>
          <w:rFonts w:cs="Arial"/>
          <w:color w:val="000000"/>
        </w:rPr>
        <w:t>.</w:t>
      </w:r>
    </w:p>
    <w:p w14:paraId="2ABACB63" w14:textId="2E67DA65" w:rsidR="0088477F" w:rsidRPr="00221099" w:rsidRDefault="002E4953" w:rsidP="007E70AF">
      <w:pPr>
        <w:numPr>
          <w:ilvl w:val="0"/>
          <w:numId w:val="4"/>
        </w:numPr>
        <w:shd w:val="clear" w:color="auto" w:fill="FFFFFF"/>
        <w:spacing w:before="120" w:after="0"/>
        <w:ind w:left="461" w:hanging="274"/>
        <w:rPr>
          <w:rFonts w:cs="Arial"/>
          <w:color w:val="000000"/>
        </w:rPr>
      </w:pPr>
      <w:r w:rsidRPr="00221099">
        <w:rPr>
          <w:rFonts w:cs="Arial"/>
          <w:color w:val="000000"/>
        </w:rPr>
        <w:t>A vision or hearing set-aside u</w:t>
      </w:r>
      <w:r w:rsidR="00046B0A" w:rsidRPr="00221099">
        <w:rPr>
          <w:rFonts w:cs="Arial"/>
          <w:color w:val="000000"/>
        </w:rPr>
        <w:t>nit</w:t>
      </w:r>
      <w:r w:rsidRPr="00221099">
        <w:rPr>
          <w:rFonts w:cs="Arial"/>
          <w:color w:val="000000"/>
        </w:rPr>
        <w:t xml:space="preserve"> </w:t>
      </w:r>
      <w:r w:rsidR="006A3C7A" w:rsidRPr="00221099">
        <w:rPr>
          <w:rFonts w:cs="Arial"/>
          <w:color w:val="000000"/>
        </w:rPr>
        <w:t xml:space="preserve">can </w:t>
      </w:r>
      <w:r w:rsidR="00297D58" w:rsidRPr="00221099">
        <w:rPr>
          <w:rFonts w:cs="Arial"/>
          <w:color w:val="000000"/>
        </w:rPr>
        <w:t>include</w:t>
      </w:r>
      <w:r w:rsidRPr="00221099">
        <w:rPr>
          <w:rFonts w:cs="Arial"/>
          <w:color w:val="000000"/>
        </w:rPr>
        <w:t xml:space="preserve"> alarm systems</w:t>
      </w:r>
      <w:r w:rsidR="00297D58" w:rsidRPr="00221099">
        <w:rPr>
          <w:rFonts w:cs="Arial"/>
          <w:color w:val="000000"/>
        </w:rPr>
        <w:t xml:space="preserve"> that use loud tones, flashing lights or vibrations</w:t>
      </w:r>
      <w:r w:rsidRPr="00221099">
        <w:rPr>
          <w:rFonts w:cs="Arial"/>
          <w:color w:val="000000"/>
        </w:rPr>
        <w:t>,</w:t>
      </w:r>
      <w:r w:rsidR="00297D58" w:rsidRPr="00221099">
        <w:rPr>
          <w:rFonts w:cs="Arial"/>
          <w:color w:val="000000"/>
        </w:rPr>
        <w:t xml:space="preserve"> or smart appliances with communication technology</w:t>
      </w:r>
      <w:r w:rsidRPr="00221099">
        <w:rPr>
          <w:rFonts w:cs="Arial"/>
          <w:color w:val="000000"/>
        </w:rPr>
        <w:t>.</w:t>
      </w:r>
    </w:p>
    <w:p w14:paraId="4B3BBED7" w14:textId="613214AE" w:rsidR="00657A13" w:rsidRPr="00221099" w:rsidRDefault="00B54B06" w:rsidP="00AD0352">
      <w:pPr>
        <w:spacing w:before="480"/>
        <w:rPr>
          <w:rFonts w:cs="Arial"/>
        </w:rPr>
      </w:pPr>
      <w:r w:rsidRPr="00221099">
        <w:rPr>
          <w:rFonts w:cs="Arial"/>
        </w:rPr>
        <w:lastRenderedPageBreak/>
        <w:t xml:space="preserve">Please note that affordable housing applicants with a disability are not </w:t>
      </w:r>
      <w:r w:rsidR="00042194" w:rsidRPr="00221099">
        <w:rPr>
          <w:rFonts w:cs="Arial"/>
        </w:rPr>
        <w:t>only</w:t>
      </w:r>
      <w:r w:rsidRPr="00221099">
        <w:rPr>
          <w:rFonts w:cs="Arial"/>
        </w:rPr>
        <w:t xml:space="preserve"> considered for disability set-aside units. When a household </w:t>
      </w:r>
      <w:r w:rsidR="001D5FFB" w:rsidRPr="00221099">
        <w:rPr>
          <w:rFonts w:cs="Arial"/>
        </w:rPr>
        <w:t xml:space="preserve">applies for a lottery and has a </w:t>
      </w:r>
      <w:r w:rsidRPr="00221099">
        <w:rPr>
          <w:rFonts w:cs="Arial"/>
        </w:rPr>
        <w:t xml:space="preserve">member </w:t>
      </w:r>
      <w:r w:rsidR="001D5FFB" w:rsidRPr="00221099">
        <w:rPr>
          <w:rFonts w:cs="Arial"/>
        </w:rPr>
        <w:t>with</w:t>
      </w:r>
      <w:r w:rsidRPr="00221099">
        <w:rPr>
          <w:rFonts w:cs="Arial"/>
        </w:rPr>
        <w:t xml:space="preserve"> a mobility, vision, or hearing disability, </w:t>
      </w:r>
      <w:r w:rsidR="001D5FFB" w:rsidRPr="00221099">
        <w:rPr>
          <w:rFonts w:cs="Arial"/>
        </w:rPr>
        <w:t>their</w:t>
      </w:r>
      <w:r w:rsidR="00657A13" w:rsidRPr="00221099">
        <w:rPr>
          <w:rFonts w:cs="Arial"/>
        </w:rPr>
        <w:t xml:space="preserve"> application</w:t>
      </w:r>
      <w:r w:rsidRPr="00221099">
        <w:rPr>
          <w:rFonts w:cs="Arial"/>
        </w:rPr>
        <w:t xml:space="preserve"> is considered for both disability set-aside units and any other units in that development</w:t>
      </w:r>
      <w:r w:rsidR="00042194" w:rsidRPr="00221099">
        <w:rPr>
          <w:rFonts w:cs="Arial"/>
        </w:rPr>
        <w:t xml:space="preserve"> that</w:t>
      </w:r>
      <w:r w:rsidRPr="00221099">
        <w:rPr>
          <w:rFonts w:cs="Arial"/>
        </w:rPr>
        <w:t xml:space="preserve"> they qualify for.</w:t>
      </w:r>
    </w:p>
    <w:p w14:paraId="72A47678" w14:textId="3976F557" w:rsidR="00844092" w:rsidRPr="00097014" w:rsidRDefault="008F24F7" w:rsidP="00097014">
      <w:pPr>
        <w:pStyle w:val="Heading1"/>
        <w:rPr>
          <w:szCs w:val="36"/>
        </w:rPr>
      </w:pPr>
      <w:bookmarkStart w:id="5" w:name="_Toc93918192"/>
      <w:r w:rsidRPr="00097014">
        <w:rPr>
          <w:szCs w:val="36"/>
        </w:rPr>
        <w:t xml:space="preserve">Section 3. </w:t>
      </w:r>
      <w:r w:rsidR="009533C1" w:rsidRPr="00097014">
        <w:rPr>
          <w:szCs w:val="36"/>
        </w:rPr>
        <w:t>A</w:t>
      </w:r>
      <w:r w:rsidR="00844092" w:rsidRPr="00097014">
        <w:rPr>
          <w:szCs w:val="36"/>
        </w:rPr>
        <w:t xml:space="preserve">pply for </w:t>
      </w:r>
      <w:r w:rsidR="00D8052D">
        <w:rPr>
          <w:szCs w:val="36"/>
        </w:rPr>
        <w:t>A</w:t>
      </w:r>
      <w:r w:rsidR="00AD217D" w:rsidRPr="00097014">
        <w:rPr>
          <w:szCs w:val="36"/>
        </w:rPr>
        <w:t xml:space="preserve">ffordable </w:t>
      </w:r>
      <w:r w:rsidR="00D8052D">
        <w:rPr>
          <w:szCs w:val="36"/>
        </w:rPr>
        <w:t>H</w:t>
      </w:r>
      <w:r w:rsidR="00AD217D" w:rsidRPr="00097014">
        <w:rPr>
          <w:szCs w:val="36"/>
        </w:rPr>
        <w:t xml:space="preserve">ousing </w:t>
      </w:r>
      <w:r w:rsidR="009533C1" w:rsidRPr="00097014">
        <w:rPr>
          <w:szCs w:val="36"/>
        </w:rPr>
        <w:t>through HPD Housing Lottery</w:t>
      </w:r>
      <w:bookmarkEnd w:id="5"/>
    </w:p>
    <w:p w14:paraId="20CC0126" w14:textId="24FBDFA8" w:rsidR="0022535C" w:rsidRPr="00221099" w:rsidRDefault="00AD217D" w:rsidP="00097014">
      <w:pPr>
        <w:rPr>
          <w:rFonts w:cs="Arial"/>
        </w:rPr>
      </w:pPr>
      <w:r w:rsidRPr="00221099">
        <w:rPr>
          <w:rFonts w:cs="Arial"/>
        </w:rPr>
        <w:t xml:space="preserve">NYC Housing Connect is your online portal to find and apply for affordable rental and homeownership opportunities across the five boroughs of New York City. </w:t>
      </w:r>
      <w:r w:rsidR="00A55654" w:rsidRPr="00221099">
        <w:rPr>
          <w:rFonts w:cs="Arial"/>
        </w:rPr>
        <w:t xml:space="preserve">Visit the NYC Housing Connect website </w:t>
      </w:r>
      <w:r w:rsidR="00A70FD4" w:rsidRPr="00221099">
        <w:rPr>
          <w:rFonts w:cs="Arial"/>
        </w:rPr>
        <w:t>at</w:t>
      </w:r>
      <w:r w:rsidR="00DE0DA0" w:rsidRPr="00221099">
        <w:rPr>
          <w:rFonts w:cs="Arial"/>
        </w:rPr>
        <w:t>:</w:t>
      </w:r>
      <w:r w:rsidR="00A75D5E" w:rsidRPr="00221099">
        <w:rPr>
          <w:rFonts w:cs="Arial"/>
        </w:rPr>
        <w:t xml:space="preserve"> </w:t>
      </w:r>
      <w:hyperlink r:id="rId9" w:history="1">
        <w:r w:rsidR="006C364B">
          <w:rPr>
            <w:rStyle w:val="Hyperlink"/>
            <w:rFonts w:cs="Arial"/>
          </w:rPr>
          <w:t>H</w:t>
        </w:r>
        <w:r w:rsidR="009530A7" w:rsidRPr="00221099">
          <w:rPr>
            <w:rStyle w:val="Hyperlink"/>
            <w:rFonts w:cs="Arial"/>
          </w:rPr>
          <w:t>ousing</w:t>
        </w:r>
        <w:r w:rsidR="006C364B">
          <w:rPr>
            <w:rStyle w:val="Hyperlink"/>
            <w:rFonts w:cs="Arial"/>
          </w:rPr>
          <w:t>C</w:t>
        </w:r>
        <w:r w:rsidR="009530A7" w:rsidRPr="00221099">
          <w:rPr>
            <w:rStyle w:val="Hyperlink"/>
            <w:rFonts w:cs="Arial"/>
          </w:rPr>
          <w:t>onnect.nyc.gov</w:t>
        </w:r>
      </w:hyperlink>
      <w:r w:rsidR="006C364B">
        <w:rPr>
          <w:rFonts w:cs="Arial"/>
        </w:rPr>
        <w:t xml:space="preserve">. </w:t>
      </w:r>
      <w:r w:rsidR="009530A7" w:rsidRPr="00221099">
        <w:rPr>
          <w:rFonts w:cs="Arial"/>
        </w:rPr>
        <w:t>W</w:t>
      </w:r>
      <w:r w:rsidR="0022535C" w:rsidRPr="00221099">
        <w:rPr>
          <w:rFonts w:cs="Arial"/>
        </w:rPr>
        <w:t>hen you see an advertisement that may be a good fit for you, make sure your Housing Connect profile is complete and start applying! Your Housing Connect profile becomes your application for every development you apply for in the system.</w:t>
      </w:r>
    </w:p>
    <w:p w14:paraId="306C7217" w14:textId="79C12B8F" w:rsidR="0022535C" w:rsidRPr="00221099" w:rsidRDefault="0022535C" w:rsidP="00097014">
      <w:pPr>
        <w:rPr>
          <w:rFonts w:cs="Arial"/>
        </w:rPr>
      </w:pPr>
      <w:r w:rsidRPr="00221099">
        <w:rPr>
          <w:rFonts w:cs="Arial"/>
        </w:rPr>
        <w:t xml:space="preserve">Applications are subject to income eligibility limits, which can differ from one housing development to another. We recommend that before applying, applicants review the project advertisement containing income limits to determine if they are within the eligible income range. </w:t>
      </w:r>
      <w:r w:rsidRPr="00221099">
        <w:rPr>
          <w:rFonts w:cs="Arial"/>
          <w:b/>
          <w:bCs/>
        </w:rPr>
        <w:t>It is very important to update your profile information immediately any time your household members or their incomes change.</w:t>
      </w:r>
      <w:r w:rsidRPr="00221099">
        <w:rPr>
          <w:rFonts w:cs="Arial"/>
        </w:rPr>
        <w:t xml:space="preserve"> This can be done before or after you apply to any development.</w:t>
      </w:r>
    </w:p>
    <w:p w14:paraId="5EBB5E73" w14:textId="1BFEAE07" w:rsidR="0022535C" w:rsidRPr="00221099" w:rsidRDefault="0022535C" w:rsidP="00097014">
      <w:pPr>
        <w:rPr>
          <w:rFonts w:cs="Arial"/>
        </w:rPr>
      </w:pPr>
      <w:r w:rsidRPr="00221099">
        <w:rPr>
          <w:rFonts w:cs="Arial"/>
        </w:rPr>
        <w:t>Ads also contain information on which set-aside</w:t>
      </w:r>
      <w:r w:rsidR="00836740" w:rsidRPr="00221099">
        <w:rPr>
          <w:rFonts w:cs="Arial"/>
        </w:rPr>
        <w:t xml:space="preserve"> units</w:t>
      </w:r>
      <w:r w:rsidRPr="00221099">
        <w:rPr>
          <w:rFonts w:cs="Arial"/>
        </w:rPr>
        <w:t xml:space="preserve"> and preferences</w:t>
      </w:r>
      <w:r w:rsidR="00836740" w:rsidRPr="00221099">
        <w:rPr>
          <w:rFonts w:cs="Arial"/>
        </w:rPr>
        <w:t xml:space="preserve"> are</w:t>
      </w:r>
      <w:r w:rsidRPr="00221099">
        <w:rPr>
          <w:rFonts w:cs="Arial"/>
        </w:rPr>
        <w:t xml:space="preserve"> available for each development. For example, in addition to set-asides for people with disabilities, you may see preferences for municipal employees or for residents already living in the same community board as the development.</w:t>
      </w:r>
    </w:p>
    <w:p w14:paraId="1F30EEBF" w14:textId="35487C6D" w:rsidR="002577F6" w:rsidRPr="00221099" w:rsidRDefault="004447F8" w:rsidP="00097014">
      <w:pPr>
        <w:rPr>
          <w:rFonts w:cs="Arial"/>
        </w:rPr>
      </w:pPr>
      <w:r w:rsidRPr="00221099">
        <w:rPr>
          <w:rFonts w:cs="Arial"/>
        </w:rPr>
        <w:t>Advertisements for affordable housing</w:t>
      </w:r>
      <w:r w:rsidR="00A70FD4" w:rsidRPr="00221099">
        <w:rPr>
          <w:rFonts w:cs="Arial"/>
        </w:rPr>
        <w:t xml:space="preserve"> developments</w:t>
      </w:r>
      <w:r w:rsidRPr="00221099">
        <w:rPr>
          <w:rFonts w:cs="Arial"/>
        </w:rPr>
        <w:t xml:space="preserve"> are on the “Open Lotteries” page of NYC Housing Connect and in citywide and local publications. </w:t>
      </w:r>
      <w:r w:rsidR="00042194" w:rsidRPr="00221099">
        <w:rPr>
          <w:rFonts w:cs="Arial"/>
        </w:rPr>
        <w:t xml:space="preserve">Each </w:t>
      </w:r>
      <w:r w:rsidRPr="00221099">
        <w:rPr>
          <w:rFonts w:cs="Arial"/>
        </w:rPr>
        <w:t>ad contain</w:t>
      </w:r>
      <w:r w:rsidR="00042194" w:rsidRPr="00221099">
        <w:rPr>
          <w:rFonts w:cs="Arial"/>
        </w:rPr>
        <w:t>s</w:t>
      </w:r>
      <w:r w:rsidRPr="00221099">
        <w:rPr>
          <w:rFonts w:cs="Arial"/>
        </w:rPr>
        <w:t xml:space="preserve"> instructions on how to apply via Housing Connect or by mail-in application</w:t>
      </w:r>
      <w:r w:rsidR="00A70FD4" w:rsidRPr="00221099">
        <w:rPr>
          <w:rFonts w:cs="Arial"/>
        </w:rPr>
        <w:t xml:space="preserve">. </w:t>
      </w:r>
      <w:r w:rsidR="002577F6" w:rsidRPr="00221099">
        <w:rPr>
          <w:rFonts w:cs="Arial"/>
        </w:rPr>
        <w:t xml:space="preserve">If you prefer to apply with a paper application instead of online, you </w:t>
      </w:r>
      <w:r w:rsidR="0022535C" w:rsidRPr="00221099">
        <w:rPr>
          <w:rFonts w:cs="Arial"/>
        </w:rPr>
        <w:t>can request the developer mail you an</w:t>
      </w:r>
      <w:r w:rsidR="002577F6" w:rsidRPr="00221099">
        <w:rPr>
          <w:rFonts w:cs="Arial"/>
        </w:rPr>
        <w:t xml:space="preserve"> application. Refer to the instructions on lottery advertisements to learn more about requesting a paper application and where to mail completed </w:t>
      </w:r>
      <w:r w:rsidR="002577F6" w:rsidRPr="00221099">
        <w:rPr>
          <w:rFonts w:cs="Arial"/>
        </w:rPr>
        <w:lastRenderedPageBreak/>
        <w:t xml:space="preserve">applications. If you decide to submit a paper application, do not </w:t>
      </w:r>
      <w:r w:rsidR="0022535C" w:rsidRPr="00221099">
        <w:rPr>
          <w:rFonts w:cs="Arial"/>
        </w:rPr>
        <w:t xml:space="preserve">also </w:t>
      </w:r>
      <w:r w:rsidR="002577F6" w:rsidRPr="00221099">
        <w:rPr>
          <w:rFonts w:cs="Arial"/>
        </w:rPr>
        <w:t>apply online; submitting applications</w:t>
      </w:r>
      <w:r w:rsidR="0022535C" w:rsidRPr="00221099">
        <w:rPr>
          <w:rFonts w:cs="Arial"/>
        </w:rPr>
        <w:t xml:space="preserve"> through the mail and online</w:t>
      </w:r>
      <w:r w:rsidR="002577F6" w:rsidRPr="00221099">
        <w:rPr>
          <w:rFonts w:cs="Arial"/>
        </w:rPr>
        <w:t xml:space="preserve"> may disqualify you. You can find out more about how to get paper applications by calling 212-863-7990.</w:t>
      </w:r>
    </w:p>
    <w:p w14:paraId="2C05EA92" w14:textId="1CAD8D40" w:rsidR="00B01635" w:rsidRPr="00097014" w:rsidRDefault="008F24F7" w:rsidP="00097014">
      <w:pPr>
        <w:pStyle w:val="Heading2"/>
        <w:rPr>
          <w:szCs w:val="28"/>
        </w:rPr>
      </w:pPr>
      <w:bookmarkStart w:id="6" w:name="_Toc93918193"/>
      <w:r w:rsidRPr="00097014">
        <w:rPr>
          <w:szCs w:val="28"/>
        </w:rPr>
        <w:t xml:space="preserve">Section 3a. </w:t>
      </w:r>
      <w:r w:rsidR="004447F8" w:rsidRPr="00097014">
        <w:rPr>
          <w:szCs w:val="28"/>
        </w:rPr>
        <w:t xml:space="preserve">Tips </w:t>
      </w:r>
      <w:r w:rsidR="00662F4E" w:rsidRPr="00097014">
        <w:rPr>
          <w:szCs w:val="28"/>
        </w:rPr>
        <w:t>for</w:t>
      </w:r>
      <w:r w:rsidR="004447F8" w:rsidRPr="00097014">
        <w:rPr>
          <w:szCs w:val="28"/>
        </w:rPr>
        <w:t xml:space="preserve"> </w:t>
      </w:r>
      <w:r w:rsidR="00D8052D">
        <w:rPr>
          <w:szCs w:val="28"/>
        </w:rPr>
        <w:t>C</w:t>
      </w:r>
      <w:r w:rsidR="004447F8" w:rsidRPr="00097014">
        <w:rPr>
          <w:szCs w:val="28"/>
        </w:rPr>
        <w:t xml:space="preserve">ompleting your </w:t>
      </w:r>
      <w:r w:rsidR="00404542" w:rsidRPr="00097014">
        <w:rPr>
          <w:szCs w:val="28"/>
        </w:rPr>
        <w:t xml:space="preserve">Housing Connect </w:t>
      </w:r>
      <w:r w:rsidR="00D8052D">
        <w:rPr>
          <w:szCs w:val="28"/>
        </w:rPr>
        <w:t>P</w:t>
      </w:r>
      <w:r w:rsidR="004447F8" w:rsidRPr="00097014">
        <w:rPr>
          <w:szCs w:val="28"/>
        </w:rPr>
        <w:t>rofile</w:t>
      </w:r>
      <w:bookmarkEnd w:id="6"/>
    </w:p>
    <w:p w14:paraId="4624026B" w14:textId="7AA3E9BF" w:rsidR="00F21C71" w:rsidRPr="00221099" w:rsidRDefault="0031761A" w:rsidP="00097014">
      <w:pPr>
        <w:rPr>
          <w:rFonts w:cs="Arial"/>
        </w:rPr>
      </w:pPr>
      <w:r w:rsidRPr="00221099">
        <w:rPr>
          <w:rFonts w:cs="Arial"/>
        </w:rPr>
        <w:t xml:space="preserve">Make sure to enter </w:t>
      </w:r>
      <w:r w:rsidR="00404542" w:rsidRPr="00221099">
        <w:rPr>
          <w:rFonts w:cs="Arial"/>
        </w:rPr>
        <w:t>the income</w:t>
      </w:r>
      <w:r w:rsidRPr="00221099">
        <w:rPr>
          <w:rFonts w:cs="Arial"/>
        </w:rPr>
        <w:t>s</w:t>
      </w:r>
      <w:r w:rsidR="00404542" w:rsidRPr="00221099">
        <w:rPr>
          <w:rFonts w:cs="Arial"/>
        </w:rPr>
        <w:t xml:space="preserve"> for everyone who will live with you in </w:t>
      </w:r>
      <w:r w:rsidR="00F21C71" w:rsidRPr="00221099">
        <w:rPr>
          <w:rFonts w:cs="Arial"/>
        </w:rPr>
        <w:t>the Household Members section</w:t>
      </w:r>
      <w:r w:rsidR="004447F8" w:rsidRPr="00221099">
        <w:rPr>
          <w:rFonts w:cs="Arial"/>
        </w:rPr>
        <w:t xml:space="preserve"> of your Housing Connect profile</w:t>
      </w:r>
      <w:r w:rsidR="00F21C71" w:rsidRPr="00221099">
        <w:rPr>
          <w:rFonts w:cs="Arial"/>
        </w:rPr>
        <w:t xml:space="preserve">. </w:t>
      </w:r>
      <w:r w:rsidRPr="00221099">
        <w:rPr>
          <w:rFonts w:cs="Arial"/>
        </w:rPr>
        <w:t>I</w:t>
      </w:r>
      <w:r w:rsidR="00404542" w:rsidRPr="00221099">
        <w:rPr>
          <w:rFonts w:cs="Arial"/>
        </w:rPr>
        <w:t xml:space="preserve">nclude </w:t>
      </w:r>
      <w:r w:rsidR="00F21C71" w:rsidRPr="00221099">
        <w:rPr>
          <w:rFonts w:cs="Arial"/>
        </w:rPr>
        <w:t>all sources of income</w:t>
      </w:r>
      <w:r w:rsidR="004447F8" w:rsidRPr="00221099">
        <w:rPr>
          <w:rFonts w:cs="Arial"/>
        </w:rPr>
        <w:t xml:space="preserve">, </w:t>
      </w:r>
      <w:r w:rsidRPr="00221099">
        <w:rPr>
          <w:rFonts w:cs="Arial"/>
        </w:rPr>
        <w:t xml:space="preserve">this includes income </w:t>
      </w:r>
      <w:r w:rsidR="004447F8" w:rsidRPr="00221099">
        <w:rPr>
          <w:rFonts w:cs="Arial"/>
        </w:rPr>
        <w:t>from employment</w:t>
      </w:r>
      <w:r w:rsidR="00F21C71" w:rsidRPr="00221099">
        <w:rPr>
          <w:rFonts w:cs="Arial"/>
        </w:rPr>
        <w:t xml:space="preserve">, self-employment, government benefits income (unemployment, public assistance, TANF, Armed Forces Reserve, </w:t>
      </w:r>
      <w:r w:rsidR="0027107A" w:rsidRPr="00221099">
        <w:rPr>
          <w:rFonts w:cs="Arial"/>
        </w:rPr>
        <w:t>etc.</w:t>
      </w:r>
      <w:r w:rsidR="00F21C71" w:rsidRPr="00221099">
        <w:rPr>
          <w:rFonts w:cs="Arial"/>
        </w:rPr>
        <w:t>), Retirement or disability income (pension, annuity, social security, SSI/SSD, worker’s compensation, etc.), and income from other sources (child support, gift income, alimony, rental income, etc.).</w:t>
      </w:r>
    </w:p>
    <w:p w14:paraId="2C459420" w14:textId="77A42B95" w:rsidR="00050BEC" w:rsidRPr="00221099" w:rsidRDefault="00D433AA" w:rsidP="00097014">
      <w:pPr>
        <w:rPr>
          <w:rFonts w:cs="Arial"/>
        </w:rPr>
      </w:pPr>
      <w:r w:rsidRPr="00221099">
        <w:rPr>
          <w:rFonts w:cs="Arial"/>
        </w:rPr>
        <w:t>If you have a v</w:t>
      </w:r>
      <w:r w:rsidR="00050BEC" w:rsidRPr="00221099">
        <w:rPr>
          <w:rFonts w:cs="Arial"/>
        </w:rPr>
        <w:t xml:space="preserve">oucher </w:t>
      </w:r>
      <w:r w:rsidRPr="00221099">
        <w:rPr>
          <w:rFonts w:cs="Arial"/>
        </w:rPr>
        <w:t>or</w:t>
      </w:r>
      <w:r w:rsidR="00050BEC" w:rsidRPr="00221099">
        <w:rPr>
          <w:rFonts w:cs="Arial"/>
        </w:rPr>
        <w:t xml:space="preserve"> rental subsid</w:t>
      </w:r>
      <w:r w:rsidRPr="00221099">
        <w:rPr>
          <w:rFonts w:cs="Arial"/>
        </w:rPr>
        <w:t xml:space="preserve">y, make sure </w:t>
      </w:r>
      <w:r w:rsidR="0031761A" w:rsidRPr="00221099">
        <w:rPr>
          <w:rFonts w:cs="Arial"/>
        </w:rPr>
        <w:t>to indicate that</w:t>
      </w:r>
      <w:r w:rsidRPr="00221099">
        <w:rPr>
          <w:rFonts w:cs="Arial"/>
        </w:rPr>
        <w:t xml:space="preserve"> in your profile. Minimum income requirements do not apply if you have a voucher or a rental subsidy. However, rent should be within maximum limits allowed by your voucher or rental assistance program. </w:t>
      </w:r>
      <w:r w:rsidR="00050BEC" w:rsidRPr="00221099">
        <w:rPr>
          <w:rFonts w:cs="Arial"/>
        </w:rPr>
        <w:t xml:space="preserve">Section 8 Housing Choice Vouchers (HPD or NYCHA), CityFHEPS, ISS, Medicaid Waiver, and VASH are </w:t>
      </w:r>
      <w:r w:rsidR="00E27E45" w:rsidRPr="00221099">
        <w:rPr>
          <w:rFonts w:cs="Arial"/>
        </w:rPr>
        <w:t xml:space="preserve">some </w:t>
      </w:r>
      <w:r w:rsidRPr="00221099">
        <w:rPr>
          <w:rFonts w:cs="Arial"/>
        </w:rPr>
        <w:t xml:space="preserve">examples of rental subsidies and </w:t>
      </w:r>
      <w:r w:rsidR="0031761A" w:rsidRPr="00221099">
        <w:rPr>
          <w:rFonts w:cs="Arial"/>
        </w:rPr>
        <w:t xml:space="preserve">all </w:t>
      </w:r>
      <w:r w:rsidRPr="00221099">
        <w:rPr>
          <w:rFonts w:cs="Arial"/>
        </w:rPr>
        <w:t xml:space="preserve">are </w:t>
      </w:r>
      <w:r w:rsidR="00050BEC" w:rsidRPr="00221099">
        <w:rPr>
          <w:rFonts w:cs="Arial"/>
        </w:rPr>
        <w:t>accepted through the affordable housing lottery.</w:t>
      </w:r>
    </w:p>
    <w:p w14:paraId="4BD3827E" w14:textId="7028EB89" w:rsidR="00073397" w:rsidRPr="00221099" w:rsidRDefault="00657F9C" w:rsidP="00097014">
      <w:pPr>
        <w:rPr>
          <w:rFonts w:cs="Arial"/>
        </w:rPr>
      </w:pPr>
      <w:r w:rsidRPr="00221099">
        <w:rPr>
          <w:rFonts w:cs="Arial"/>
        </w:rPr>
        <w:t xml:space="preserve">If </w:t>
      </w:r>
      <w:r w:rsidR="004447F8" w:rsidRPr="00221099">
        <w:rPr>
          <w:rFonts w:cs="Arial"/>
        </w:rPr>
        <w:t>a member of your household has a mobility, vision, or hearing disability</w:t>
      </w:r>
      <w:r w:rsidRPr="00221099">
        <w:rPr>
          <w:rFonts w:cs="Arial"/>
        </w:rPr>
        <w:t>,</w:t>
      </w:r>
      <w:r w:rsidR="00240D83" w:rsidRPr="00221099">
        <w:rPr>
          <w:rFonts w:cs="Arial"/>
        </w:rPr>
        <w:t xml:space="preserve"> </w:t>
      </w:r>
      <w:r w:rsidRPr="00221099">
        <w:rPr>
          <w:rFonts w:cs="Arial"/>
        </w:rPr>
        <w:t xml:space="preserve">be sure to indicate </w:t>
      </w:r>
      <w:r w:rsidR="0031761A" w:rsidRPr="00221099">
        <w:rPr>
          <w:rFonts w:cs="Arial"/>
        </w:rPr>
        <w:t>that</w:t>
      </w:r>
      <w:r w:rsidRPr="00221099">
        <w:rPr>
          <w:rFonts w:cs="Arial"/>
        </w:rPr>
        <w:t xml:space="preserve"> in </w:t>
      </w:r>
      <w:r w:rsidR="00073397" w:rsidRPr="00221099">
        <w:rPr>
          <w:rFonts w:cs="Arial"/>
        </w:rPr>
        <w:t xml:space="preserve">the Household Members section of </w:t>
      </w:r>
      <w:r w:rsidR="00B14BA8" w:rsidRPr="00221099">
        <w:rPr>
          <w:rFonts w:cs="Arial"/>
        </w:rPr>
        <w:t xml:space="preserve">your </w:t>
      </w:r>
      <w:r w:rsidRPr="00221099">
        <w:rPr>
          <w:rFonts w:cs="Arial"/>
        </w:rPr>
        <w:t>H</w:t>
      </w:r>
      <w:r w:rsidR="00073397" w:rsidRPr="00221099">
        <w:rPr>
          <w:rFonts w:cs="Arial"/>
        </w:rPr>
        <w:t xml:space="preserve">ousing </w:t>
      </w:r>
      <w:r w:rsidRPr="00221099">
        <w:rPr>
          <w:rFonts w:cs="Arial"/>
        </w:rPr>
        <w:t>C</w:t>
      </w:r>
      <w:r w:rsidR="00073397" w:rsidRPr="00221099">
        <w:rPr>
          <w:rFonts w:cs="Arial"/>
        </w:rPr>
        <w:t>onnect</w:t>
      </w:r>
      <w:r w:rsidR="00B14BA8" w:rsidRPr="00221099">
        <w:rPr>
          <w:rFonts w:cs="Arial"/>
        </w:rPr>
        <w:t xml:space="preserve"> profile</w:t>
      </w:r>
      <w:r w:rsidR="00073397" w:rsidRPr="00221099">
        <w:rPr>
          <w:rFonts w:cs="Arial"/>
        </w:rPr>
        <w:t xml:space="preserve">. </w:t>
      </w:r>
      <w:r w:rsidRPr="00221099">
        <w:rPr>
          <w:rFonts w:cs="Arial"/>
        </w:rPr>
        <w:t xml:space="preserve">If you are applying </w:t>
      </w:r>
      <w:r w:rsidR="0031761A" w:rsidRPr="00221099">
        <w:rPr>
          <w:rFonts w:cs="Arial"/>
        </w:rPr>
        <w:t>with a mail-in application</w:t>
      </w:r>
      <w:r w:rsidRPr="00221099">
        <w:rPr>
          <w:rFonts w:cs="Arial"/>
        </w:rPr>
        <w:t xml:space="preserve">, this question is asked in the Household </w:t>
      </w:r>
      <w:r w:rsidR="00240D83" w:rsidRPr="00221099">
        <w:rPr>
          <w:rFonts w:cs="Arial"/>
        </w:rPr>
        <w:t>Information</w:t>
      </w:r>
      <w:r w:rsidRPr="00221099">
        <w:rPr>
          <w:rFonts w:cs="Arial"/>
        </w:rPr>
        <w:t xml:space="preserve"> section of the </w:t>
      </w:r>
      <w:r w:rsidR="00240D83" w:rsidRPr="00221099">
        <w:rPr>
          <w:rFonts w:cs="Arial"/>
        </w:rPr>
        <w:t xml:space="preserve">paper </w:t>
      </w:r>
      <w:r w:rsidRPr="00221099">
        <w:rPr>
          <w:rFonts w:cs="Arial"/>
        </w:rPr>
        <w:t xml:space="preserve">application. </w:t>
      </w:r>
      <w:r w:rsidR="003A6C0D" w:rsidRPr="00221099">
        <w:rPr>
          <w:rFonts w:cs="Arial"/>
        </w:rPr>
        <w:t>A</w:t>
      </w:r>
      <w:r w:rsidR="00073397" w:rsidRPr="00221099">
        <w:rPr>
          <w:rFonts w:cs="Arial"/>
        </w:rPr>
        <w:t xml:space="preserve"> reasonable accommodation</w:t>
      </w:r>
      <w:r w:rsidR="003A6C0D" w:rsidRPr="00221099">
        <w:rPr>
          <w:rFonts w:cs="Arial"/>
        </w:rPr>
        <w:t xml:space="preserve"> due to a disability</w:t>
      </w:r>
      <w:r w:rsidR="00073397" w:rsidRPr="00221099">
        <w:rPr>
          <w:rFonts w:cs="Arial"/>
        </w:rPr>
        <w:t xml:space="preserve"> could include a change, adaptation, or modification to a policy, program, service or workplace, such as the addition of a ramp to allow a wheelchair user to enter the building, allowing a service animal in a building with a no pet policy, or an extra bedroom for people with a live-in aid or certain medical </w:t>
      </w:r>
      <w:r w:rsidR="00E17C85" w:rsidRPr="00221099">
        <w:rPr>
          <w:rFonts w:cs="Arial"/>
        </w:rPr>
        <w:t>equipment</w:t>
      </w:r>
      <w:r w:rsidR="00073397" w:rsidRPr="00221099">
        <w:rPr>
          <w:rFonts w:cs="Arial"/>
        </w:rPr>
        <w:t>.</w:t>
      </w:r>
    </w:p>
    <w:p w14:paraId="0BFEF809" w14:textId="198EC8C3" w:rsidR="00DE0DA0" w:rsidRPr="00097014" w:rsidRDefault="008F24F7" w:rsidP="00AD0352">
      <w:pPr>
        <w:pStyle w:val="Heading2"/>
        <w:spacing w:before="960"/>
        <w:rPr>
          <w:szCs w:val="28"/>
        </w:rPr>
      </w:pPr>
      <w:bookmarkStart w:id="7" w:name="_Toc93918194"/>
      <w:r w:rsidRPr="00097014">
        <w:rPr>
          <w:szCs w:val="28"/>
        </w:rPr>
        <w:lastRenderedPageBreak/>
        <w:t xml:space="preserve">Section 3b. </w:t>
      </w:r>
      <w:r w:rsidR="006D48EC" w:rsidRPr="00097014">
        <w:rPr>
          <w:szCs w:val="28"/>
        </w:rPr>
        <w:t>After You Apply</w:t>
      </w:r>
      <w:bookmarkEnd w:id="7"/>
    </w:p>
    <w:p w14:paraId="2F1EBA49" w14:textId="6CE0E313" w:rsidR="00515127" w:rsidRPr="00221099" w:rsidRDefault="00515127" w:rsidP="00097014">
      <w:pPr>
        <w:pStyle w:val="CommentText"/>
        <w:rPr>
          <w:rFonts w:cs="Arial"/>
          <w:sz w:val="24"/>
          <w:szCs w:val="24"/>
        </w:rPr>
      </w:pPr>
      <w:r w:rsidRPr="00221099">
        <w:rPr>
          <w:rFonts w:cs="Arial"/>
          <w:sz w:val="24"/>
          <w:szCs w:val="24"/>
        </w:rPr>
        <w:t xml:space="preserve">After the application deadline, all </w:t>
      </w:r>
      <w:r w:rsidR="00404542" w:rsidRPr="00221099">
        <w:rPr>
          <w:rFonts w:cs="Arial"/>
          <w:sz w:val="24"/>
          <w:szCs w:val="24"/>
        </w:rPr>
        <w:t xml:space="preserve">online and paper </w:t>
      </w:r>
      <w:r w:rsidRPr="00221099">
        <w:rPr>
          <w:rFonts w:cs="Arial"/>
          <w:sz w:val="24"/>
          <w:szCs w:val="24"/>
        </w:rPr>
        <w:t>applications are put into a random order and assigned a</w:t>
      </w:r>
      <w:r w:rsidR="00404542" w:rsidRPr="00221099">
        <w:rPr>
          <w:rFonts w:cs="Arial"/>
          <w:sz w:val="24"/>
          <w:szCs w:val="24"/>
        </w:rPr>
        <w:t xml:space="preserve"> </w:t>
      </w:r>
      <w:r w:rsidRPr="00221099">
        <w:rPr>
          <w:rFonts w:cs="Arial"/>
          <w:sz w:val="24"/>
          <w:szCs w:val="24"/>
        </w:rPr>
        <w:t xml:space="preserve">log number. </w:t>
      </w:r>
      <w:r w:rsidR="0062100C" w:rsidRPr="00221099">
        <w:rPr>
          <w:rFonts w:cs="Arial"/>
          <w:sz w:val="24"/>
          <w:szCs w:val="24"/>
        </w:rPr>
        <w:t xml:space="preserve">Once </w:t>
      </w:r>
      <w:r w:rsidR="001D5FFB" w:rsidRPr="00221099">
        <w:rPr>
          <w:rFonts w:cs="Arial"/>
          <w:sz w:val="24"/>
          <w:szCs w:val="24"/>
        </w:rPr>
        <w:t xml:space="preserve">all </w:t>
      </w:r>
      <w:r w:rsidR="0062100C" w:rsidRPr="00221099">
        <w:rPr>
          <w:rFonts w:cs="Arial"/>
          <w:sz w:val="24"/>
          <w:szCs w:val="24"/>
        </w:rPr>
        <w:t xml:space="preserve">log numbers are </w:t>
      </w:r>
      <w:r w:rsidR="001D5FFB" w:rsidRPr="00221099">
        <w:rPr>
          <w:rFonts w:cs="Arial"/>
          <w:sz w:val="24"/>
          <w:szCs w:val="24"/>
        </w:rPr>
        <w:t xml:space="preserve">randomly </w:t>
      </w:r>
      <w:r w:rsidR="0062100C" w:rsidRPr="00221099">
        <w:rPr>
          <w:rFonts w:cs="Arial"/>
          <w:sz w:val="24"/>
          <w:szCs w:val="24"/>
        </w:rPr>
        <w:t>assigned, the Marketing Agent reviews the applications, beginning with set-aside</w:t>
      </w:r>
      <w:r w:rsidR="003A6C0D" w:rsidRPr="00221099">
        <w:rPr>
          <w:rFonts w:cs="Arial"/>
          <w:sz w:val="24"/>
          <w:szCs w:val="24"/>
        </w:rPr>
        <w:t xml:space="preserve"> units for people with disabilities</w:t>
      </w:r>
      <w:r w:rsidR="0062100C" w:rsidRPr="00221099">
        <w:rPr>
          <w:rFonts w:cs="Arial"/>
          <w:sz w:val="24"/>
          <w:szCs w:val="24"/>
        </w:rPr>
        <w:t xml:space="preserve"> and preferences.</w:t>
      </w:r>
    </w:p>
    <w:p w14:paraId="260496F0" w14:textId="5D2BDEC6" w:rsidR="0062100C" w:rsidRPr="00221099" w:rsidRDefault="005575A6" w:rsidP="00097014">
      <w:pPr>
        <w:pStyle w:val="CommentText"/>
        <w:rPr>
          <w:rFonts w:cs="Arial"/>
          <w:sz w:val="24"/>
          <w:szCs w:val="24"/>
        </w:rPr>
      </w:pPr>
      <w:r w:rsidRPr="00221099">
        <w:rPr>
          <w:rFonts w:cs="Arial"/>
          <w:sz w:val="24"/>
          <w:szCs w:val="24"/>
        </w:rPr>
        <w:t>Due to the volume of applications we receive</w:t>
      </w:r>
      <w:r w:rsidR="000657D0" w:rsidRPr="00221099">
        <w:rPr>
          <w:rFonts w:cs="Arial"/>
          <w:sz w:val="24"/>
          <w:szCs w:val="24"/>
        </w:rPr>
        <w:t xml:space="preserve">, it can take several months or longer to hear </w:t>
      </w:r>
      <w:r w:rsidR="003A6C0D" w:rsidRPr="00221099">
        <w:rPr>
          <w:rFonts w:cs="Arial"/>
          <w:sz w:val="24"/>
          <w:szCs w:val="24"/>
        </w:rPr>
        <w:t xml:space="preserve">back </w:t>
      </w:r>
      <w:r w:rsidR="000657D0" w:rsidRPr="00221099">
        <w:rPr>
          <w:rFonts w:cs="Arial"/>
          <w:sz w:val="24"/>
          <w:szCs w:val="24"/>
        </w:rPr>
        <w:t>about your application. Sometimes you might not hear back</w:t>
      </w:r>
      <w:r w:rsidR="003A6C0D" w:rsidRPr="00221099">
        <w:rPr>
          <w:rFonts w:cs="Arial"/>
          <w:sz w:val="24"/>
          <w:szCs w:val="24"/>
        </w:rPr>
        <w:t>,</w:t>
      </w:r>
      <w:r w:rsidR="000657D0" w:rsidRPr="00221099">
        <w:rPr>
          <w:rFonts w:cs="Arial"/>
          <w:sz w:val="24"/>
          <w:szCs w:val="24"/>
        </w:rPr>
        <w:t xml:space="preserve"> even if you qualify.</w:t>
      </w:r>
    </w:p>
    <w:p w14:paraId="78D00F75" w14:textId="3A629996" w:rsidR="000657D0" w:rsidRPr="00221099" w:rsidRDefault="005575A6" w:rsidP="00097014">
      <w:pPr>
        <w:pStyle w:val="CommentText"/>
        <w:rPr>
          <w:rFonts w:cs="Arial"/>
          <w:sz w:val="24"/>
          <w:szCs w:val="24"/>
        </w:rPr>
      </w:pPr>
      <w:r w:rsidRPr="00221099">
        <w:rPr>
          <w:rFonts w:cs="Arial"/>
          <w:sz w:val="24"/>
          <w:szCs w:val="24"/>
        </w:rPr>
        <w:t xml:space="preserve">If you </w:t>
      </w:r>
      <w:r w:rsidR="0027107A" w:rsidRPr="00221099">
        <w:rPr>
          <w:rFonts w:cs="Arial"/>
          <w:sz w:val="24"/>
          <w:szCs w:val="24"/>
        </w:rPr>
        <w:t>are not</w:t>
      </w:r>
      <w:r w:rsidRPr="00221099">
        <w:rPr>
          <w:rFonts w:cs="Arial"/>
          <w:sz w:val="24"/>
          <w:szCs w:val="24"/>
        </w:rPr>
        <w:t xml:space="preserve"> selected or </w:t>
      </w:r>
      <w:r w:rsidR="0027107A" w:rsidRPr="00221099">
        <w:rPr>
          <w:rFonts w:cs="Arial"/>
          <w:sz w:val="24"/>
          <w:szCs w:val="24"/>
        </w:rPr>
        <w:t>do not</w:t>
      </w:r>
      <w:r w:rsidRPr="00221099">
        <w:rPr>
          <w:rFonts w:cs="Arial"/>
          <w:sz w:val="24"/>
          <w:szCs w:val="24"/>
        </w:rPr>
        <w:t xml:space="preserve"> hear back, keep searching for other apartments and apply when you are ready.</w:t>
      </w:r>
    </w:p>
    <w:p w14:paraId="27F0984A" w14:textId="379C5B41" w:rsidR="00FE2761" w:rsidRPr="00097014" w:rsidRDefault="008F24F7" w:rsidP="00097014">
      <w:pPr>
        <w:pStyle w:val="Heading2"/>
        <w:rPr>
          <w:color w:val="2F5496" w:themeColor="accent1" w:themeShade="BF"/>
          <w:szCs w:val="28"/>
        </w:rPr>
      </w:pPr>
      <w:bookmarkStart w:id="8" w:name="_Toc93918195"/>
      <w:r w:rsidRPr="00097014">
        <w:rPr>
          <w:szCs w:val="28"/>
        </w:rPr>
        <w:t xml:space="preserve">Section 3c. </w:t>
      </w:r>
      <w:r w:rsidR="00FE2761" w:rsidRPr="00097014">
        <w:rPr>
          <w:szCs w:val="28"/>
        </w:rPr>
        <w:t xml:space="preserve">Be </w:t>
      </w:r>
      <w:r w:rsidR="00D8052D">
        <w:rPr>
          <w:szCs w:val="28"/>
        </w:rPr>
        <w:t>R</w:t>
      </w:r>
      <w:r w:rsidR="00FE2761" w:rsidRPr="00097014">
        <w:rPr>
          <w:szCs w:val="28"/>
        </w:rPr>
        <w:t xml:space="preserve">eady in </w:t>
      </w:r>
      <w:r w:rsidR="00D8052D">
        <w:rPr>
          <w:szCs w:val="28"/>
        </w:rPr>
        <w:t>C</w:t>
      </w:r>
      <w:r w:rsidR="00FE2761" w:rsidRPr="00097014">
        <w:rPr>
          <w:szCs w:val="28"/>
        </w:rPr>
        <w:t xml:space="preserve">ase </w:t>
      </w:r>
      <w:r w:rsidR="00D8052D">
        <w:rPr>
          <w:szCs w:val="28"/>
        </w:rPr>
        <w:t>Y</w:t>
      </w:r>
      <w:r w:rsidR="00FE2761" w:rsidRPr="00097014">
        <w:rPr>
          <w:szCs w:val="28"/>
        </w:rPr>
        <w:t xml:space="preserve">ou are </w:t>
      </w:r>
      <w:r w:rsidR="00D8052D">
        <w:rPr>
          <w:szCs w:val="28"/>
        </w:rPr>
        <w:t>C</w:t>
      </w:r>
      <w:r w:rsidR="00FE2761" w:rsidRPr="00097014">
        <w:rPr>
          <w:szCs w:val="28"/>
        </w:rPr>
        <w:t xml:space="preserve">ontacted for </w:t>
      </w:r>
      <w:r w:rsidR="00D8052D">
        <w:rPr>
          <w:szCs w:val="28"/>
        </w:rPr>
        <w:t>D</w:t>
      </w:r>
      <w:r w:rsidR="00FE2761" w:rsidRPr="00097014">
        <w:rPr>
          <w:szCs w:val="28"/>
        </w:rPr>
        <w:t>ocuments</w:t>
      </w:r>
      <w:bookmarkEnd w:id="8"/>
    </w:p>
    <w:p w14:paraId="12CE42E3" w14:textId="41240153" w:rsidR="00E2781A" w:rsidRPr="00221099" w:rsidRDefault="0062100C" w:rsidP="00097014">
      <w:pPr>
        <w:pStyle w:val="CommentText"/>
        <w:rPr>
          <w:rFonts w:cs="Arial"/>
          <w:sz w:val="24"/>
          <w:szCs w:val="24"/>
        </w:rPr>
      </w:pPr>
      <w:r w:rsidRPr="00221099">
        <w:rPr>
          <w:rFonts w:cs="Arial"/>
          <w:sz w:val="24"/>
          <w:szCs w:val="24"/>
        </w:rPr>
        <w:t xml:space="preserve">If your application is selected, </w:t>
      </w:r>
      <w:r w:rsidR="0027107A" w:rsidRPr="00221099">
        <w:rPr>
          <w:rFonts w:cs="Arial"/>
          <w:sz w:val="24"/>
          <w:szCs w:val="24"/>
        </w:rPr>
        <w:t>you will</w:t>
      </w:r>
      <w:r w:rsidRPr="00221099">
        <w:rPr>
          <w:rFonts w:cs="Arial"/>
          <w:sz w:val="24"/>
          <w:szCs w:val="24"/>
        </w:rPr>
        <w:t xml:space="preserve"> be </w:t>
      </w:r>
      <w:r w:rsidR="00DE2B51" w:rsidRPr="00221099">
        <w:rPr>
          <w:rFonts w:cs="Arial"/>
          <w:sz w:val="24"/>
          <w:szCs w:val="24"/>
        </w:rPr>
        <w:t xml:space="preserve">asked </w:t>
      </w:r>
      <w:r w:rsidRPr="00221099">
        <w:rPr>
          <w:rFonts w:cs="Arial"/>
          <w:sz w:val="24"/>
          <w:szCs w:val="24"/>
        </w:rPr>
        <w:t xml:space="preserve">to respond to a document request to prove the information you put in your application. </w:t>
      </w:r>
      <w:r w:rsidR="00E2781A" w:rsidRPr="00221099">
        <w:rPr>
          <w:rFonts w:cs="Arial"/>
          <w:sz w:val="24"/>
          <w:szCs w:val="24"/>
        </w:rPr>
        <w:t xml:space="preserve">This request is very important. Agents from the building will confirm if you qualify for the opportunity you applied for. Get ready ahead of time to make sure </w:t>
      </w:r>
      <w:r w:rsidR="0027107A" w:rsidRPr="00221099">
        <w:rPr>
          <w:rFonts w:cs="Arial"/>
          <w:sz w:val="24"/>
          <w:szCs w:val="24"/>
        </w:rPr>
        <w:t>you are</w:t>
      </w:r>
      <w:r w:rsidR="00E2781A" w:rsidRPr="00221099">
        <w:rPr>
          <w:rFonts w:cs="Arial"/>
          <w:sz w:val="24"/>
          <w:szCs w:val="24"/>
        </w:rPr>
        <w:t xml:space="preserve"> prepared.</w:t>
      </w:r>
    </w:p>
    <w:p w14:paraId="7AD062DD" w14:textId="501EB3D8" w:rsidR="00E2781A" w:rsidRPr="00221099" w:rsidRDefault="0027107A" w:rsidP="00097014">
      <w:pPr>
        <w:pStyle w:val="CommentText"/>
        <w:rPr>
          <w:rFonts w:cs="Arial"/>
          <w:sz w:val="24"/>
          <w:szCs w:val="24"/>
        </w:rPr>
      </w:pPr>
      <w:r w:rsidRPr="00221099">
        <w:rPr>
          <w:rFonts w:cs="Arial"/>
          <w:sz w:val="24"/>
          <w:szCs w:val="24"/>
        </w:rPr>
        <w:t>You will</w:t>
      </w:r>
      <w:r w:rsidR="00E2781A" w:rsidRPr="00221099">
        <w:rPr>
          <w:rFonts w:cs="Arial"/>
          <w:sz w:val="24"/>
          <w:szCs w:val="24"/>
        </w:rPr>
        <w:t xml:space="preserve"> have to show:</w:t>
      </w:r>
    </w:p>
    <w:p w14:paraId="276DA0E3" w14:textId="77777777" w:rsidR="00E2781A" w:rsidRPr="00221099" w:rsidRDefault="00E2781A" w:rsidP="007E70AF">
      <w:pPr>
        <w:pStyle w:val="CommentText"/>
        <w:numPr>
          <w:ilvl w:val="0"/>
          <w:numId w:val="9"/>
        </w:numPr>
        <w:spacing w:before="120" w:after="0"/>
        <w:ind w:left="461" w:hanging="274"/>
        <w:rPr>
          <w:rFonts w:cs="Arial"/>
          <w:sz w:val="24"/>
          <w:szCs w:val="24"/>
        </w:rPr>
      </w:pPr>
      <w:r w:rsidRPr="00221099">
        <w:rPr>
          <w:rFonts w:cs="Arial"/>
          <w:sz w:val="24"/>
          <w:szCs w:val="24"/>
        </w:rPr>
        <w:t>Who will live with you. Examples: birth certificates, picture IDs</w:t>
      </w:r>
    </w:p>
    <w:p w14:paraId="33C1EDD2" w14:textId="3EAB5595" w:rsidR="00E2781A" w:rsidRPr="00221099" w:rsidRDefault="00E2781A" w:rsidP="007E70AF">
      <w:pPr>
        <w:pStyle w:val="CommentText"/>
        <w:numPr>
          <w:ilvl w:val="0"/>
          <w:numId w:val="9"/>
        </w:numPr>
        <w:spacing w:before="120" w:after="0"/>
        <w:ind w:left="461" w:hanging="274"/>
        <w:rPr>
          <w:rFonts w:cs="Arial"/>
          <w:sz w:val="24"/>
          <w:szCs w:val="24"/>
        </w:rPr>
      </w:pPr>
      <w:r w:rsidRPr="00221099">
        <w:rPr>
          <w:rFonts w:cs="Arial"/>
          <w:sz w:val="24"/>
          <w:szCs w:val="24"/>
        </w:rPr>
        <w:t xml:space="preserve">The incomes of everyone who will live with you. Examples: pay stubs; federal </w:t>
      </w:r>
      <w:r w:rsidR="000B6DF6" w:rsidRPr="00221099">
        <w:rPr>
          <w:rFonts w:cs="Arial"/>
          <w:sz w:val="24"/>
          <w:szCs w:val="24"/>
        </w:rPr>
        <w:t xml:space="preserve">and </w:t>
      </w:r>
      <w:r w:rsidRPr="00221099">
        <w:rPr>
          <w:rFonts w:cs="Arial"/>
          <w:sz w:val="24"/>
          <w:szCs w:val="24"/>
        </w:rPr>
        <w:t>state tax returns; proof of Social Security, veteran, or public assistance benefits income</w:t>
      </w:r>
    </w:p>
    <w:p w14:paraId="31CD6476" w14:textId="77777777" w:rsidR="00E2781A" w:rsidRPr="00221099" w:rsidRDefault="00E2781A" w:rsidP="007E70AF">
      <w:pPr>
        <w:pStyle w:val="CommentText"/>
        <w:numPr>
          <w:ilvl w:val="0"/>
          <w:numId w:val="9"/>
        </w:numPr>
        <w:spacing w:before="120" w:after="0"/>
        <w:ind w:left="461" w:hanging="274"/>
        <w:rPr>
          <w:rFonts w:cs="Arial"/>
          <w:sz w:val="24"/>
          <w:szCs w:val="24"/>
        </w:rPr>
      </w:pPr>
      <w:r w:rsidRPr="00221099">
        <w:rPr>
          <w:rFonts w:cs="Arial"/>
          <w:sz w:val="24"/>
          <w:szCs w:val="24"/>
        </w:rPr>
        <w:t>Information about your current apartment: Examples: your current lease, receipts for rent, recent gas or electric bills</w:t>
      </w:r>
    </w:p>
    <w:p w14:paraId="2F93CE2C" w14:textId="4DFF071A" w:rsidR="00E2781A" w:rsidRPr="00221099" w:rsidRDefault="00E2781A" w:rsidP="007E70AF">
      <w:pPr>
        <w:pStyle w:val="CommentText"/>
        <w:numPr>
          <w:ilvl w:val="0"/>
          <w:numId w:val="9"/>
        </w:numPr>
        <w:spacing w:before="120" w:after="0"/>
        <w:ind w:left="461" w:hanging="274"/>
        <w:rPr>
          <w:rFonts w:cs="Arial"/>
          <w:sz w:val="24"/>
          <w:szCs w:val="24"/>
        </w:rPr>
      </w:pPr>
      <w:r w:rsidRPr="00221099">
        <w:rPr>
          <w:rFonts w:cs="Arial"/>
          <w:sz w:val="24"/>
          <w:szCs w:val="24"/>
        </w:rPr>
        <w:t>See the </w:t>
      </w:r>
      <w:hyperlink r:id="rId10" w:tgtFrame="_blank" w:history="1">
        <w:r w:rsidR="000B6FA6" w:rsidRPr="00221099">
          <w:rPr>
            <w:rStyle w:val="Hyperlink"/>
            <w:rFonts w:cs="Arial"/>
            <w:sz w:val="24"/>
            <w:szCs w:val="24"/>
          </w:rPr>
          <w:t>After You Apply</w:t>
        </w:r>
        <w:r w:rsidR="00173ADF" w:rsidRPr="00221099">
          <w:rPr>
            <w:rStyle w:val="Hyperlink"/>
            <w:rFonts w:cs="Arial"/>
            <w:sz w:val="24"/>
            <w:szCs w:val="24"/>
          </w:rPr>
          <w:t>:</w:t>
        </w:r>
        <w:r w:rsidR="000B6FA6" w:rsidRPr="00221099">
          <w:rPr>
            <w:rStyle w:val="Hyperlink"/>
            <w:rFonts w:cs="Arial"/>
            <w:sz w:val="24"/>
            <w:szCs w:val="24"/>
          </w:rPr>
          <w:t xml:space="preserve"> Checklist and Resources</w:t>
        </w:r>
      </w:hyperlink>
      <w:r w:rsidRPr="00221099">
        <w:rPr>
          <w:rFonts w:cs="Arial"/>
          <w:sz w:val="24"/>
          <w:szCs w:val="24"/>
        </w:rPr>
        <w:t> </w:t>
      </w:r>
      <w:r w:rsidR="00B0552C" w:rsidRPr="00221099">
        <w:rPr>
          <w:rFonts w:cs="Arial"/>
          <w:sz w:val="24"/>
          <w:szCs w:val="24"/>
        </w:rPr>
        <w:t xml:space="preserve">guide </w:t>
      </w:r>
      <w:r w:rsidRPr="00221099">
        <w:rPr>
          <w:rFonts w:cs="Arial"/>
          <w:sz w:val="24"/>
          <w:szCs w:val="24"/>
        </w:rPr>
        <w:t>if you need help getting copies of these documents</w:t>
      </w:r>
    </w:p>
    <w:p w14:paraId="55D7CC33" w14:textId="1B6FFABD" w:rsidR="00E2781A" w:rsidRPr="00097014" w:rsidRDefault="008F24F7" w:rsidP="00097014">
      <w:pPr>
        <w:pStyle w:val="Heading2"/>
        <w:rPr>
          <w:szCs w:val="28"/>
        </w:rPr>
      </w:pPr>
      <w:bookmarkStart w:id="9" w:name="_Toc93918196"/>
      <w:r w:rsidRPr="00097014">
        <w:rPr>
          <w:szCs w:val="28"/>
        </w:rPr>
        <w:t xml:space="preserve">Section 3d. </w:t>
      </w:r>
      <w:r w:rsidR="00E2781A" w:rsidRPr="00097014">
        <w:rPr>
          <w:szCs w:val="28"/>
        </w:rPr>
        <w:t xml:space="preserve">After </w:t>
      </w:r>
      <w:r w:rsidR="00D8052D">
        <w:rPr>
          <w:szCs w:val="28"/>
        </w:rPr>
        <w:t>S</w:t>
      </w:r>
      <w:r w:rsidR="00FE2761" w:rsidRPr="00097014">
        <w:rPr>
          <w:szCs w:val="28"/>
        </w:rPr>
        <w:t xml:space="preserve">ending in </w:t>
      </w:r>
      <w:r w:rsidR="00221099">
        <w:rPr>
          <w:szCs w:val="28"/>
        </w:rPr>
        <w:t>Y</w:t>
      </w:r>
      <w:r w:rsidR="00FE2761" w:rsidRPr="00097014">
        <w:rPr>
          <w:szCs w:val="28"/>
        </w:rPr>
        <w:t xml:space="preserve">our </w:t>
      </w:r>
      <w:r w:rsidR="00221099">
        <w:rPr>
          <w:szCs w:val="28"/>
        </w:rPr>
        <w:t>D</w:t>
      </w:r>
      <w:r w:rsidR="00FE2761" w:rsidRPr="00097014">
        <w:rPr>
          <w:szCs w:val="28"/>
        </w:rPr>
        <w:t>ocuments</w:t>
      </w:r>
      <w:bookmarkEnd w:id="9"/>
    </w:p>
    <w:p w14:paraId="76F684CC" w14:textId="1920C418" w:rsidR="00E2781A" w:rsidRPr="00221099" w:rsidRDefault="00E2781A" w:rsidP="00097014">
      <w:pPr>
        <w:pStyle w:val="CommentText"/>
        <w:rPr>
          <w:rFonts w:cs="Arial"/>
          <w:sz w:val="24"/>
          <w:szCs w:val="24"/>
        </w:rPr>
      </w:pPr>
      <w:r w:rsidRPr="00221099">
        <w:rPr>
          <w:rFonts w:cs="Arial"/>
          <w:sz w:val="24"/>
          <w:szCs w:val="24"/>
        </w:rPr>
        <w:t>Your</w:t>
      </w:r>
      <w:r w:rsidR="00DE2B51" w:rsidRPr="00221099">
        <w:rPr>
          <w:rFonts w:cs="Arial"/>
          <w:sz w:val="24"/>
          <w:szCs w:val="24"/>
        </w:rPr>
        <w:t xml:space="preserve"> eligibility will be reviewed, and your</w:t>
      </w:r>
      <w:r w:rsidRPr="00221099">
        <w:rPr>
          <w:rFonts w:cs="Arial"/>
          <w:sz w:val="24"/>
          <w:szCs w:val="24"/>
        </w:rPr>
        <w:t xml:space="preserve"> application </w:t>
      </w:r>
      <w:r w:rsidR="00DE2B51" w:rsidRPr="00221099">
        <w:rPr>
          <w:rFonts w:cs="Arial"/>
          <w:sz w:val="24"/>
          <w:szCs w:val="24"/>
        </w:rPr>
        <w:t xml:space="preserve">may </w:t>
      </w:r>
      <w:r w:rsidRPr="00221099">
        <w:rPr>
          <w:rFonts w:cs="Arial"/>
          <w:sz w:val="24"/>
          <w:szCs w:val="24"/>
        </w:rPr>
        <w:t xml:space="preserve">be </w:t>
      </w:r>
      <w:r w:rsidR="00DE2B51" w:rsidRPr="00221099">
        <w:rPr>
          <w:rFonts w:cs="Arial"/>
          <w:sz w:val="24"/>
          <w:szCs w:val="24"/>
        </w:rPr>
        <w:t>selected for further consideration</w:t>
      </w:r>
      <w:r w:rsidRPr="00221099">
        <w:rPr>
          <w:rFonts w:cs="Arial"/>
          <w:sz w:val="24"/>
          <w:szCs w:val="24"/>
        </w:rPr>
        <w:t xml:space="preserve">. </w:t>
      </w:r>
      <w:r w:rsidR="00E27E45" w:rsidRPr="00221099">
        <w:rPr>
          <w:rFonts w:cs="Arial"/>
          <w:sz w:val="24"/>
          <w:szCs w:val="24"/>
        </w:rPr>
        <w:t xml:space="preserve">If so, </w:t>
      </w:r>
      <w:r w:rsidR="0027107A" w:rsidRPr="00221099">
        <w:rPr>
          <w:rFonts w:cs="Arial"/>
          <w:sz w:val="24"/>
          <w:szCs w:val="24"/>
        </w:rPr>
        <w:t>you will</w:t>
      </w:r>
      <w:r w:rsidRPr="00221099">
        <w:rPr>
          <w:rFonts w:cs="Arial"/>
          <w:sz w:val="24"/>
          <w:szCs w:val="24"/>
        </w:rPr>
        <w:t xml:space="preserve"> have to go through a few more steps</w:t>
      </w:r>
      <w:r w:rsidR="00DE2B51" w:rsidRPr="00221099">
        <w:rPr>
          <w:rFonts w:cs="Arial"/>
          <w:sz w:val="24"/>
          <w:szCs w:val="24"/>
        </w:rPr>
        <w:t xml:space="preserve"> before you are determined the successful candidate and offered the unit.</w:t>
      </w:r>
    </w:p>
    <w:p w14:paraId="6A5187BC" w14:textId="52512534" w:rsidR="00E2781A" w:rsidRPr="00221099" w:rsidRDefault="00E2781A" w:rsidP="00097014">
      <w:pPr>
        <w:pStyle w:val="CommentText"/>
        <w:rPr>
          <w:rFonts w:cs="Arial"/>
          <w:sz w:val="24"/>
          <w:szCs w:val="24"/>
        </w:rPr>
      </w:pPr>
      <w:r w:rsidRPr="00221099">
        <w:rPr>
          <w:rFonts w:cs="Arial"/>
          <w:sz w:val="24"/>
          <w:szCs w:val="24"/>
        </w:rPr>
        <w:lastRenderedPageBreak/>
        <w:t xml:space="preserve">You might get a rejection notice saying you </w:t>
      </w:r>
      <w:r w:rsidR="0027107A" w:rsidRPr="00221099">
        <w:rPr>
          <w:rFonts w:cs="Arial"/>
          <w:sz w:val="24"/>
          <w:szCs w:val="24"/>
        </w:rPr>
        <w:t>do not</w:t>
      </w:r>
      <w:r w:rsidRPr="00221099">
        <w:rPr>
          <w:rFonts w:cs="Arial"/>
          <w:sz w:val="24"/>
          <w:szCs w:val="24"/>
        </w:rPr>
        <w:t xml:space="preserve"> qualify and the reason why. If this happens, you have the right to appeal. This means </w:t>
      </w:r>
      <w:r w:rsidR="0027107A" w:rsidRPr="00221099">
        <w:rPr>
          <w:rFonts w:cs="Arial"/>
          <w:sz w:val="24"/>
          <w:szCs w:val="24"/>
        </w:rPr>
        <w:t>you will</w:t>
      </w:r>
      <w:r w:rsidRPr="00221099">
        <w:rPr>
          <w:rFonts w:cs="Arial"/>
          <w:sz w:val="24"/>
          <w:szCs w:val="24"/>
        </w:rPr>
        <w:t xml:space="preserve"> get a chance to explain why you think the decision was not correct.</w:t>
      </w:r>
      <w:r w:rsidR="00FE2761" w:rsidRPr="00221099">
        <w:rPr>
          <w:rFonts w:cs="Arial"/>
          <w:sz w:val="24"/>
          <w:szCs w:val="24"/>
        </w:rPr>
        <w:t xml:space="preserve"> The appeal process is </w:t>
      </w:r>
      <w:r w:rsidR="00DE2B51" w:rsidRPr="00221099">
        <w:rPr>
          <w:rFonts w:cs="Arial"/>
          <w:sz w:val="24"/>
          <w:szCs w:val="24"/>
        </w:rPr>
        <w:t xml:space="preserve">included </w:t>
      </w:r>
      <w:r w:rsidR="00FE2761" w:rsidRPr="00221099">
        <w:rPr>
          <w:rFonts w:cs="Arial"/>
          <w:sz w:val="24"/>
          <w:szCs w:val="24"/>
        </w:rPr>
        <w:t>in the rejection notice. Remember:</w:t>
      </w:r>
    </w:p>
    <w:p w14:paraId="74EFAD59" w14:textId="0FAD7009" w:rsidR="00E2781A" w:rsidRPr="00221099" w:rsidRDefault="00E2781A" w:rsidP="007E70AF">
      <w:pPr>
        <w:pStyle w:val="CommentText"/>
        <w:numPr>
          <w:ilvl w:val="0"/>
          <w:numId w:val="8"/>
        </w:numPr>
        <w:spacing w:before="120" w:after="0"/>
        <w:ind w:left="461" w:hanging="274"/>
        <w:rPr>
          <w:rFonts w:cs="Arial"/>
          <w:sz w:val="24"/>
          <w:szCs w:val="24"/>
        </w:rPr>
      </w:pPr>
      <w:r w:rsidRPr="00221099">
        <w:rPr>
          <w:rFonts w:cs="Arial"/>
          <w:sz w:val="24"/>
          <w:szCs w:val="24"/>
        </w:rPr>
        <w:t>If you want to appeal, act quickly</w:t>
      </w:r>
      <w:r w:rsidR="00FE2761" w:rsidRPr="00221099">
        <w:rPr>
          <w:rFonts w:cs="Arial"/>
          <w:sz w:val="24"/>
          <w:szCs w:val="24"/>
        </w:rPr>
        <w:t xml:space="preserve">—you </w:t>
      </w:r>
      <w:r w:rsidR="00DE2B51" w:rsidRPr="00221099">
        <w:rPr>
          <w:rFonts w:cs="Arial"/>
          <w:sz w:val="24"/>
          <w:szCs w:val="24"/>
        </w:rPr>
        <w:t xml:space="preserve">will only </w:t>
      </w:r>
      <w:r w:rsidR="00FE2761" w:rsidRPr="00221099">
        <w:rPr>
          <w:rFonts w:cs="Arial"/>
          <w:sz w:val="24"/>
          <w:szCs w:val="24"/>
        </w:rPr>
        <w:t>have</w:t>
      </w:r>
      <w:r w:rsidR="00DE2B51" w:rsidRPr="00221099">
        <w:rPr>
          <w:rFonts w:cs="Arial"/>
          <w:sz w:val="24"/>
          <w:szCs w:val="24"/>
        </w:rPr>
        <w:t xml:space="preserve"> a</w:t>
      </w:r>
      <w:r w:rsidR="00FE2761" w:rsidRPr="00221099">
        <w:rPr>
          <w:rFonts w:cs="Arial"/>
          <w:sz w:val="24"/>
          <w:szCs w:val="24"/>
        </w:rPr>
        <w:t xml:space="preserve"> limited time to submit an appeal </w:t>
      </w:r>
      <w:r w:rsidRPr="00221099">
        <w:rPr>
          <w:rFonts w:cs="Arial"/>
          <w:sz w:val="24"/>
          <w:szCs w:val="24"/>
        </w:rPr>
        <w:t>explaining why you think you should</w:t>
      </w:r>
      <w:r w:rsidR="00DE2B51" w:rsidRPr="00221099">
        <w:rPr>
          <w:rFonts w:cs="Arial"/>
          <w:sz w:val="24"/>
          <w:szCs w:val="24"/>
        </w:rPr>
        <w:t xml:space="preserve"> not</w:t>
      </w:r>
      <w:r w:rsidRPr="00221099">
        <w:rPr>
          <w:rFonts w:cs="Arial"/>
          <w:sz w:val="24"/>
          <w:szCs w:val="24"/>
        </w:rPr>
        <w:t xml:space="preserve"> have been turned down. </w:t>
      </w:r>
      <w:r w:rsidR="00FE2761" w:rsidRPr="00221099">
        <w:rPr>
          <w:rFonts w:cs="Arial"/>
          <w:sz w:val="24"/>
          <w:szCs w:val="24"/>
        </w:rPr>
        <w:t>I</w:t>
      </w:r>
      <w:r w:rsidRPr="00221099">
        <w:rPr>
          <w:rFonts w:cs="Arial"/>
          <w:sz w:val="24"/>
          <w:szCs w:val="24"/>
        </w:rPr>
        <w:t>nclude any documents that support your appeal.</w:t>
      </w:r>
    </w:p>
    <w:p w14:paraId="29DA22CC" w14:textId="4BC03F58" w:rsidR="00E2781A" w:rsidRPr="00221099" w:rsidRDefault="00E2781A" w:rsidP="007E70AF">
      <w:pPr>
        <w:pStyle w:val="CommentText"/>
        <w:numPr>
          <w:ilvl w:val="0"/>
          <w:numId w:val="8"/>
        </w:numPr>
        <w:spacing w:before="120" w:after="0"/>
        <w:ind w:left="461" w:hanging="274"/>
        <w:rPr>
          <w:rFonts w:cs="Arial"/>
          <w:sz w:val="24"/>
          <w:szCs w:val="24"/>
        </w:rPr>
      </w:pPr>
      <w:r w:rsidRPr="00221099">
        <w:rPr>
          <w:rFonts w:cs="Arial"/>
          <w:sz w:val="24"/>
          <w:szCs w:val="24"/>
        </w:rPr>
        <w:t xml:space="preserve">The building agents will review your appeal and send you a </w:t>
      </w:r>
      <w:r w:rsidR="001D6447" w:rsidRPr="00221099">
        <w:rPr>
          <w:rFonts w:cs="Arial"/>
          <w:sz w:val="24"/>
          <w:szCs w:val="24"/>
        </w:rPr>
        <w:t xml:space="preserve">notice </w:t>
      </w:r>
      <w:r w:rsidRPr="00221099">
        <w:rPr>
          <w:rFonts w:cs="Arial"/>
          <w:sz w:val="24"/>
          <w:szCs w:val="24"/>
        </w:rPr>
        <w:t>with the outcome.</w:t>
      </w:r>
    </w:p>
    <w:p w14:paraId="3075C281" w14:textId="77777777" w:rsidR="00E2781A" w:rsidRPr="00221099" w:rsidRDefault="00E2781A" w:rsidP="007E70AF">
      <w:pPr>
        <w:pStyle w:val="CommentText"/>
        <w:numPr>
          <w:ilvl w:val="0"/>
          <w:numId w:val="8"/>
        </w:numPr>
        <w:spacing w:before="120" w:after="0"/>
        <w:ind w:left="461" w:hanging="274"/>
        <w:rPr>
          <w:rFonts w:cs="Arial"/>
          <w:sz w:val="24"/>
          <w:szCs w:val="24"/>
        </w:rPr>
      </w:pPr>
      <w:r w:rsidRPr="00221099">
        <w:rPr>
          <w:rFonts w:cs="Arial"/>
          <w:sz w:val="24"/>
          <w:szCs w:val="24"/>
        </w:rPr>
        <w:t>If the appeal is successful, the agent will continue processing your application.</w:t>
      </w:r>
    </w:p>
    <w:p w14:paraId="30B392E6" w14:textId="6CC8C885" w:rsidR="00E2781A" w:rsidRPr="00221099" w:rsidRDefault="00E2781A" w:rsidP="007E70AF">
      <w:pPr>
        <w:pStyle w:val="CommentText"/>
        <w:numPr>
          <w:ilvl w:val="0"/>
          <w:numId w:val="8"/>
        </w:numPr>
        <w:spacing w:before="120" w:after="0"/>
        <w:ind w:left="461" w:hanging="274"/>
        <w:rPr>
          <w:rFonts w:cs="Arial"/>
          <w:sz w:val="24"/>
          <w:szCs w:val="24"/>
        </w:rPr>
      </w:pPr>
      <w:r w:rsidRPr="00221099">
        <w:rPr>
          <w:rFonts w:cs="Arial"/>
          <w:sz w:val="24"/>
          <w:szCs w:val="24"/>
        </w:rPr>
        <w:t xml:space="preserve">If your appeal is not successful, </w:t>
      </w:r>
      <w:r w:rsidR="0027107A" w:rsidRPr="00221099">
        <w:rPr>
          <w:rFonts w:cs="Arial"/>
          <w:sz w:val="24"/>
          <w:szCs w:val="24"/>
        </w:rPr>
        <w:t>you will</w:t>
      </w:r>
      <w:r w:rsidRPr="00221099">
        <w:rPr>
          <w:rFonts w:cs="Arial"/>
          <w:sz w:val="24"/>
          <w:szCs w:val="24"/>
        </w:rPr>
        <w:t xml:space="preserve"> receive an appeal rejection notice. If you think </w:t>
      </w:r>
      <w:r w:rsidR="0027107A" w:rsidRPr="00221099">
        <w:rPr>
          <w:rFonts w:cs="Arial"/>
          <w:sz w:val="24"/>
          <w:szCs w:val="24"/>
        </w:rPr>
        <w:t>there is</w:t>
      </w:r>
      <w:r w:rsidRPr="00221099">
        <w:rPr>
          <w:rFonts w:cs="Arial"/>
          <w:sz w:val="24"/>
          <w:szCs w:val="24"/>
        </w:rPr>
        <w:t xml:space="preserve"> still an error, you can contact HPD or HDC within five business days with a complaint. Be sure to include an explanation </w:t>
      </w:r>
      <w:r w:rsidR="002A41AF" w:rsidRPr="00221099">
        <w:rPr>
          <w:rFonts w:cs="Arial"/>
          <w:sz w:val="24"/>
          <w:szCs w:val="24"/>
        </w:rPr>
        <w:t xml:space="preserve">and documents supporting </w:t>
      </w:r>
      <w:r w:rsidRPr="00221099">
        <w:rPr>
          <w:rFonts w:cs="Arial"/>
          <w:sz w:val="24"/>
          <w:szCs w:val="24"/>
        </w:rPr>
        <w:t xml:space="preserve">why you think </w:t>
      </w:r>
      <w:r w:rsidR="0027107A" w:rsidRPr="00221099">
        <w:rPr>
          <w:rFonts w:cs="Arial"/>
          <w:sz w:val="24"/>
          <w:szCs w:val="24"/>
        </w:rPr>
        <w:t>there is</w:t>
      </w:r>
      <w:r w:rsidRPr="00221099">
        <w:rPr>
          <w:rFonts w:cs="Arial"/>
          <w:sz w:val="24"/>
          <w:szCs w:val="24"/>
        </w:rPr>
        <w:t xml:space="preserve"> an error. The notice will give you instructions.</w:t>
      </w:r>
    </w:p>
    <w:p w14:paraId="0974A48A" w14:textId="69741B93" w:rsidR="00E2781A" w:rsidRPr="00221099" w:rsidRDefault="00E2781A" w:rsidP="007E70AF">
      <w:pPr>
        <w:pStyle w:val="CommentText"/>
        <w:spacing w:before="300"/>
        <w:rPr>
          <w:rFonts w:cs="Arial"/>
          <w:sz w:val="24"/>
          <w:szCs w:val="24"/>
        </w:rPr>
      </w:pPr>
      <w:r w:rsidRPr="00221099">
        <w:rPr>
          <w:rFonts w:cs="Arial"/>
          <w:sz w:val="24"/>
          <w:szCs w:val="24"/>
        </w:rPr>
        <w:t xml:space="preserve">Even if you </w:t>
      </w:r>
      <w:r w:rsidR="0027107A" w:rsidRPr="00221099">
        <w:rPr>
          <w:rFonts w:cs="Arial"/>
          <w:sz w:val="24"/>
          <w:szCs w:val="24"/>
        </w:rPr>
        <w:t>do not</w:t>
      </w:r>
      <w:r w:rsidRPr="00221099">
        <w:rPr>
          <w:rFonts w:cs="Arial"/>
          <w:sz w:val="24"/>
          <w:szCs w:val="24"/>
        </w:rPr>
        <w:t xml:space="preserve"> qualify for one housing opportunity, </w:t>
      </w:r>
      <w:r w:rsidR="00083C7A" w:rsidRPr="00221099">
        <w:rPr>
          <w:rFonts w:cs="Arial"/>
          <w:sz w:val="24"/>
          <w:szCs w:val="24"/>
        </w:rPr>
        <w:t xml:space="preserve">other </w:t>
      </w:r>
      <w:r w:rsidRPr="00221099">
        <w:rPr>
          <w:rFonts w:cs="Arial"/>
          <w:sz w:val="24"/>
          <w:szCs w:val="24"/>
        </w:rPr>
        <w:t xml:space="preserve">applications you submitted for other </w:t>
      </w:r>
      <w:r w:rsidR="00083C7A" w:rsidRPr="00221099">
        <w:rPr>
          <w:rFonts w:cs="Arial"/>
          <w:sz w:val="24"/>
          <w:szCs w:val="24"/>
        </w:rPr>
        <w:t xml:space="preserve">units </w:t>
      </w:r>
      <w:r w:rsidRPr="00221099">
        <w:rPr>
          <w:rFonts w:cs="Arial"/>
          <w:sz w:val="24"/>
          <w:szCs w:val="24"/>
        </w:rPr>
        <w:t xml:space="preserve">are still active. </w:t>
      </w:r>
      <w:r w:rsidR="00083C7A" w:rsidRPr="00221099">
        <w:rPr>
          <w:rFonts w:cs="Arial"/>
          <w:sz w:val="24"/>
          <w:szCs w:val="24"/>
        </w:rPr>
        <w:t xml:space="preserve">Remember to keep </w:t>
      </w:r>
      <w:r w:rsidRPr="00221099">
        <w:rPr>
          <w:rFonts w:cs="Arial"/>
          <w:sz w:val="24"/>
          <w:szCs w:val="24"/>
        </w:rPr>
        <w:t>your Housing Connect information</w:t>
      </w:r>
      <w:r w:rsidR="00083C7A" w:rsidRPr="00221099">
        <w:rPr>
          <w:rFonts w:cs="Arial"/>
          <w:sz w:val="24"/>
          <w:szCs w:val="24"/>
        </w:rPr>
        <w:t xml:space="preserve"> up to date</w:t>
      </w:r>
      <w:r w:rsidRPr="00221099">
        <w:rPr>
          <w:rFonts w:cs="Arial"/>
          <w:sz w:val="24"/>
          <w:szCs w:val="24"/>
        </w:rPr>
        <w:t xml:space="preserve"> in case </w:t>
      </w:r>
      <w:r w:rsidR="0027107A" w:rsidRPr="00221099">
        <w:rPr>
          <w:rFonts w:cs="Arial"/>
          <w:sz w:val="24"/>
          <w:szCs w:val="24"/>
        </w:rPr>
        <w:t>you are</w:t>
      </w:r>
      <w:r w:rsidRPr="00221099">
        <w:rPr>
          <w:rFonts w:cs="Arial"/>
          <w:sz w:val="24"/>
          <w:szCs w:val="24"/>
        </w:rPr>
        <w:t xml:space="preserve"> selected for another </w:t>
      </w:r>
      <w:r w:rsidR="00083C7A" w:rsidRPr="00221099">
        <w:rPr>
          <w:rFonts w:cs="Arial"/>
          <w:sz w:val="24"/>
          <w:szCs w:val="24"/>
        </w:rPr>
        <w:t>unit</w:t>
      </w:r>
      <w:r w:rsidR="00836740" w:rsidRPr="00221099">
        <w:rPr>
          <w:rFonts w:cs="Arial"/>
          <w:sz w:val="24"/>
          <w:szCs w:val="24"/>
        </w:rPr>
        <w:t>.</w:t>
      </w:r>
    </w:p>
    <w:p w14:paraId="0655EDAD" w14:textId="1177ED18" w:rsidR="0062100C" w:rsidRPr="00097014" w:rsidRDefault="008F24F7" w:rsidP="00097014">
      <w:pPr>
        <w:pStyle w:val="Heading2"/>
        <w:rPr>
          <w:szCs w:val="28"/>
        </w:rPr>
      </w:pPr>
      <w:bookmarkStart w:id="10" w:name="_Toc93918197"/>
      <w:r w:rsidRPr="00097014">
        <w:rPr>
          <w:szCs w:val="28"/>
        </w:rPr>
        <w:t xml:space="preserve">Section 3e. </w:t>
      </w:r>
      <w:r w:rsidR="00410363" w:rsidRPr="00097014">
        <w:rPr>
          <w:szCs w:val="28"/>
        </w:rPr>
        <w:t xml:space="preserve">Tips for </w:t>
      </w:r>
      <w:r w:rsidR="00221099">
        <w:rPr>
          <w:szCs w:val="28"/>
        </w:rPr>
        <w:t>P</w:t>
      </w:r>
      <w:r w:rsidR="00410363" w:rsidRPr="00097014">
        <w:rPr>
          <w:szCs w:val="28"/>
        </w:rPr>
        <w:t xml:space="preserve">reparing for </w:t>
      </w:r>
      <w:r w:rsidR="00662F4E" w:rsidRPr="00097014">
        <w:rPr>
          <w:szCs w:val="28"/>
        </w:rPr>
        <w:t xml:space="preserve">the </w:t>
      </w:r>
      <w:r w:rsidR="00221099">
        <w:rPr>
          <w:szCs w:val="28"/>
        </w:rPr>
        <w:t>E</w:t>
      </w:r>
      <w:r w:rsidR="00662F4E" w:rsidRPr="00097014">
        <w:rPr>
          <w:szCs w:val="28"/>
        </w:rPr>
        <w:t xml:space="preserve">ligibility </w:t>
      </w:r>
      <w:r w:rsidR="00221099">
        <w:rPr>
          <w:szCs w:val="28"/>
        </w:rPr>
        <w:t>R</w:t>
      </w:r>
      <w:r w:rsidR="00662F4E" w:rsidRPr="00097014">
        <w:rPr>
          <w:szCs w:val="28"/>
        </w:rPr>
        <w:t xml:space="preserve">eview </w:t>
      </w:r>
      <w:r w:rsidR="00221099">
        <w:rPr>
          <w:szCs w:val="28"/>
        </w:rPr>
        <w:t>P</w:t>
      </w:r>
      <w:r w:rsidR="00662F4E" w:rsidRPr="00097014">
        <w:rPr>
          <w:szCs w:val="28"/>
        </w:rPr>
        <w:t>rocess</w:t>
      </w:r>
      <w:bookmarkEnd w:id="10"/>
    </w:p>
    <w:p w14:paraId="1A922DAB" w14:textId="75AFB5D7" w:rsidR="00DE0DA0" w:rsidRPr="00221099" w:rsidRDefault="00E27E45" w:rsidP="00097014">
      <w:pPr>
        <w:pStyle w:val="CommentText"/>
        <w:rPr>
          <w:rFonts w:cs="Arial"/>
          <w:sz w:val="24"/>
          <w:szCs w:val="24"/>
        </w:rPr>
      </w:pPr>
      <w:r w:rsidRPr="00221099">
        <w:rPr>
          <w:rFonts w:cs="Arial"/>
          <w:sz w:val="24"/>
          <w:szCs w:val="24"/>
        </w:rPr>
        <w:t xml:space="preserve">The process can move quickly once your eligibility is reviewed for an affordable development. </w:t>
      </w:r>
      <w:r w:rsidR="0027107A" w:rsidRPr="00221099">
        <w:rPr>
          <w:rFonts w:cs="Arial"/>
          <w:sz w:val="24"/>
          <w:szCs w:val="24"/>
        </w:rPr>
        <w:t>Here is</w:t>
      </w:r>
      <w:r w:rsidR="000657D0" w:rsidRPr="00221099">
        <w:rPr>
          <w:rFonts w:cs="Arial"/>
          <w:sz w:val="24"/>
          <w:szCs w:val="24"/>
        </w:rPr>
        <w:t xml:space="preserve"> what you can </w:t>
      </w:r>
      <w:r w:rsidR="00435850" w:rsidRPr="00221099">
        <w:rPr>
          <w:rFonts w:cs="Arial"/>
          <w:sz w:val="24"/>
          <w:szCs w:val="24"/>
        </w:rPr>
        <w:t>do ahead of time to</w:t>
      </w:r>
      <w:r w:rsidR="000657D0" w:rsidRPr="00221099">
        <w:rPr>
          <w:rFonts w:cs="Arial"/>
          <w:sz w:val="24"/>
          <w:szCs w:val="24"/>
        </w:rPr>
        <w:t xml:space="preserve"> </w:t>
      </w:r>
      <w:r w:rsidR="00083C7A" w:rsidRPr="00221099">
        <w:rPr>
          <w:rFonts w:cs="Arial"/>
          <w:sz w:val="24"/>
          <w:szCs w:val="24"/>
        </w:rPr>
        <w:t xml:space="preserve">be </w:t>
      </w:r>
      <w:r w:rsidR="00435850" w:rsidRPr="00221099">
        <w:rPr>
          <w:rFonts w:cs="Arial"/>
          <w:sz w:val="24"/>
          <w:szCs w:val="24"/>
        </w:rPr>
        <w:t>prepared</w:t>
      </w:r>
      <w:r w:rsidR="000657D0" w:rsidRPr="00221099">
        <w:rPr>
          <w:rFonts w:cs="Arial"/>
          <w:sz w:val="24"/>
          <w:szCs w:val="24"/>
        </w:rPr>
        <w:t>:</w:t>
      </w:r>
    </w:p>
    <w:p w14:paraId="221B0051" w14:textId="619B8545" w:rsidR="000657D0" w:rsidRPr="00221099" w:rsidRDefault="000657D0" w:rsidP="007E70AF">
      <w:pPr>
        <w:pStyle w:val="CommentText"/>
        <w:numPr>
          <w:ilvl w:val="0"/>
          <w:numId w:val="7"/>
        </w:numPr>
        <w:spacing w:before="120" w:after="0"/>
        <w:ind w:left="461" w:hanging="274"/>
        <w:rPr>
          <w:rFonts w:cs="Arial"/>
          <w:sz w:val="24"/>
          <w:szCs w:val="24"/>
        </w:rPr>
      </w:pPr>
      <w:r w:rsidRPr="00221099">
        <w:rPr>
          <w:rFonts w:cs="Arial"/>
          <w:sz w:val="24"/>
          <w:szCs w:val="24"/>
        </w:rPr>
        <w:t xml:space="preserve">See HPD’s </w:t>
      </w:r>
      <w:hyperlink r:id="rId11" w:history="1">
        <w:r w:rsidR="00E27E45" w:rsidRPr="00221099">
          <w:rPr>
            <w:rStyle w:val="Hyperlink"/>
            <w:rFonts w:cs="Arial"/>
            <w:sz w:val="24"/>
            <w:szCs w:val="24"/>
          </w:rPr>
          <w:t>After You Apply: Checklist and Resources</w:t>
        </w:r>
      </w:hyperlink>
      <w:r w:rsidR="00E27E45" w:rsidRPr="00221099">
        <w:rPr>
          <w:rFonts w:cs="Arial"/>
          <w:sz w:val="24"/>
          <w:szCs w:val="24"/>
        </w:rPr>
        <w:t xml:space="preserve"> </w:t>
      </w:r>
      <w:r w:rsidRPr="00221099">
        <w:rPr>
          <w:rFonts w:cs="Arial"/>
          <w:sz w:val="24"/>
          <w:szCs w:val="24"/>
        </w:rPr>
        <w:t xml:space="preserve">guide for the types of documents you may be </w:t>
      </w:r>
      <w:r w:rsidR="00083C7A" w:rsidRPr="00221099">
        <w:rPr>
          <w:rFonts w:cs="Arial"/>
          <w:sz w:val="24"/>
          <w:szCs w:val="24"/>
        </w:rPr>
        <w:t xml:space="preserve">asked </w:t>
      </w:r>
      <w:r w:rsidRPr="00221099">
        <w:rPr>
          <w:rFonts w:cs="Arial"/>
          <w:sz w:val="24"/>
          <w:szCs w:val="24"/>
        </w:rPr>
        <w:t>to provide</w:t>
      </w:r>
      <w:r w:rsidR="005575A6" w:rsidRPr="00221099">
        <w:rPr>
          <w:rFonts w:cs="Arial"/>
          <w:sz w:val="24"/>
          <w:szCs w:val="24"/>
        </w:rPr>
        <w:t xml:space="preserve"> </w:t>
      </w:r>
      <w:r w:rsidR="00410363" w:rsidRPr="00221099">
        <w:rPr>
          <w:rFonts w:cs="Arial"/>
          <w:sz w:val="24"/>
          <w:szCs w:val="24"/>
        </w:rPr>
        <w:t xml:space="preserve">during </w:t>
      </w:r>
      <w:r w:rsidR="00083C7A" w:rsidRPr="00221099">
        <w:rPr>
          <w:rFonts w:cs="Arial"/>
          <w:sz w:val="24"/>
          <w:szCs w:val="24"/>
        </w:rPr>
        <w:t xml:space="preserve">the </w:t>
      </w:r>
      <w:r w:rsidR="00410363" w:rsidRPr="00221099">
        <w:rPr>
          <w:rFonts w:cs="Arial"/>
          <w:sz w:val="24"/>
          <w:szCs w:val="24"/>
        </w:rPr>
        <w:t>eligibility review</w:t>
      </w:r>
      <w:r w:rsidR="0062100C" w:rsidRPr="00221099">
        <w:rPr>
          <w:rFonts w:cs="Arial"/>
          <w:sz w:val="24"/>
          <w:szCs w:val="24"/>
        </w:rPr>
        <w:t>.</w:t>
      </w:r>
    </w:p>
    <w:p w14:paraId="76760F8C" w14:textId="77777777" w:rsidR="007E70AF" w:rsidRDefault="000657D0" w:rsidP="007E70AF">
      <w:pPr>
        <w:pStyle w:val="ListParagraph"/>
        <w:numPr>
          <w:ilvl w:val="0"/>
          <w:numId w:val="7"/>
        </w:numPr>
        <w:spacing w:before="120" w:after="0"/>
        <w:ind w:left="461" w:hanging="274"/>
        <w:contextualSpacing w:val="0"/>
        <w:rPr>
          <w:rFonts w:cs="Arial"/>
        </w:rPr>
      </w:pPr>
      <w:r w:rsidRPr="007E70AF">
        <w:rPr>
          <w:rFonts w:cs="Arial"/>
        </w:rPr>
        <w:t xml:space="preserve">If you have a mobility, vision, or hearing disability, ask your doctor to complete the </w:t>
      </w:r>
      <w:hyperlink r:id="rId12" w:history="1">
        <w:r w:rsidRPr="007E70AF">
          <w:rPr>
            <w:rStyle w:val="Hyperlink"/>
            <w:rFonts w:cs="Arial"/>
          </w:rPr>
          <w:t>Certificate of Eligibility for Units Set Aside for People with Disabilities</w:t>
        </w:r>
      </w:hyperlink>
      <w:r w:rsidRPr="007E70AF">
        <w:rPr>
          <w:rFonts w:cs="Arial"/>
        </w:rPr>
        <w:t xml:space="preserve">, which is </w:t>
      </w:r>
      <w:r w:rsidR="00083C7A" w:rsidRPr="007E70AF">
        <w:rPr>
          <w:rFonts w:cs="Arial"/>
        </w:rPr>
        <w:t xml:space="preserve">a form that </w:t>
      </w:r>
      <w:r w:rsidRPr="007E70AF">
        <w:rPr>
          <w:rFonts w:cs="Arial"/>
        </w:rPr>
        <w:t>HPD and HDC use</w:t>
      </w:r>
      <w:r w:rsidR="00083C7A" w:rsidRPr="007E70AF">
        <w:rPr>
          <w:rFonts w:cs="Arial"/>
        </w:rPr>
        <w:t>s</w:t>
      </w:r>
      <w:r w:rsidRPr="007E70AF">
        <w:rPr>
          <w:rFonts w:cs="Arial"/>
        </w:rPr>
        <w:t xml:space="preserve"> to verify that someone in a household qualifies for a disability set-aside unit. This form </w:t>
      </w:r>
      <w:r w:rsidR="00083C7A" w:rsidRPr="007E70AF">
        <w:rPr>
          <w:rFonts w:cs="Arial"/>
        </w:rPr>
        <w:t xml:space="preserve">is </w:t>
      </w:r>
      <w:r w:rsidRPr="007E70AF">
        <w:rPr>
          <w:rFonts w:cs="Arial"/>
        </w:rPr>
        <w:t xml:space="preserve">valid for one year, and you can find a </w:t>
      </w:r>
      <w:r w:rsidR="00083C7A" w:rsidRPr="007E70AF">
        <w:rPr>
          <w:rFonts w:cs="Arial"/>
        </w:rPr>
        <w:t xml:space="preserve">link to the form </w:t>
      </w:r>
      <w:r w:rsidRPr="007E70AF">
        <w:rPr>
          <w:rFonts w:cs="Arial"/>
        </w:rPr>
        <w:t xml:space="preserve">on </w:t>
      </w:r>
      <w:r w:rsidR="00083C7A" w:rsidRPr="007E70AF">
        <w:rPr>
          <w:rFonts w:cs="Arial"/>
        </w:rPr>
        <w:t xml:space="preserve">the </w:t>
      </w:r>
      <w:r w:rsidRPr="007E70AF">
        <w:rPr>
          <w:rFonts w:cs="Arial"/>
        </w:rPr>
        <w:t xml:space="preserve">Housing </w:t>
      </w:r>
      <w:r w:rsidRPr="007E70AF">
        <w:rPr>
          <w:rFonts w:cs="Arial"/>
        </w:rPr>
        <w:lastRenderedPageBreak/>
        <w:t>Connect</w:t>
      </w:r>
      <w:r w:rsidR="00083C7A" w:rsidRPr="007E70AF">
        <w:rPr>
          <w:rFonts w:cs="Arial"/>
        </w:rPr>
        <w:t xml:space="preserve"> website</w:t>
      </w:r>
      <w:r w:rsidRPr="007E70AF">
        <w:rPr>
          <w:rFonts w:cs="Arial"/>
        </w:rPr>
        <w:t xml:space="preserve"> or on HPD’s Resources for People with Disabilities page: </w:t>
      </w:r>
      <w:hyperlink r:id="rId13" w:history="1">
        <w:r w:rsidRPr="007E70AF">
          <w:rPr>
            <w:rStyle w:val="Hyperlink"/>
            <w:rFonts w:cs="Arial"/>
          </w:rPr>
          <w:t>nyc.gov/hpd/</w:t>
        </w:r>
        <w:r w:rsidR="004F3AF4" w:rsidRPr="007E70AF">
          <w:rPr>
            <w:rStyle w:val="Hyperlink"/>
            <w:rFonts w:cs="Arial"/>
          </w:rPr>
          <w:t>accessibility</w:t>
        </w:r>
      </w:hyperlink>
      <w:r w:rsidR="006C364B" w:rsidRPr="007E70AF">
        <w:rPr>
          <w:rFonts w:cs="Arial"/>
        </w:rPr>
        <w:t>.</w:t>
      </w:r>
    </w:p>
    <w:p w14:paraId="3F7BF811" w14:textId="2A3F5C88" w:rsidR="005575A6" w:rsidRPr="007E70AF" w:rsidRDefault="00083C7A" w:rsidP="007E70AF">
      <w:pPr>
        <w:pStyle w:val="ListParagraph"/>
        <w:numPr>
          <w:ilvl w:val="0"/>
          <w:numId w:val="7"/>
        </w:numPr>
        <w:spacing w:before="120" w:after="0"/>
        <w:ind w:left="461" w:hanging="274"/>
        <w:contextualSpacing w:val="0"/>
        <w:rPr>
          <w:rFonts w:cs="Arial"/>
        </w:rPr>
      </w:pPr>
      <w:r w:rsidRPr="007E70AF">
        <w:rPr>
          <w:rFonts w:cs="Arial"/>
        </w:rPr>
        <w:t>The e</w:t>
      </w:r>
      <w:r w:rsidR="005575A6" w:rsidRPr="007E70AF">
        <w:rPr>
          <w:rFonts w:cs="Arial"/>
        </w:rPr>
        <w:t>ligibility review is primarily conducted online. If you need to meet with the Marketing Agent in</w:t>
      </w:r>
      <w:r w:rsidRPr="007E70AF">
        <w:rPr>
          <w:rFonts w:cs="Arial"/>
        </w:rPr>
        <w:t>-</w:t>
      </w:r>
      <w:r w:rsidR="005575A6" w:rsidRPr="007E70AF">
        <w:rPr>
          <w:rFonts w:cs="Arial"/>
        </w:rPr>
        <w:t>person and require a reasonable accommodation</w:t>
      </w:r>
      <w:r w:rsidRPr="007E70AF">
        <w:rPr>
          <w:rFonts w:cs="Arial"/>
        </w:rPr>
        <w:t xml:space="preserve"> for the meeting</w:t>
      </w:r>
      <w:r w:rsidR="005575A6" w:rsidRPr="007E70AF">
        <w:rPr>
          <w:rFonts w:cs="Arial"/>
        </w:rPr>
        <w:t xml:space="preserve">, be sure to request </w:t>
      </w:r>
      <w:r w:rsidRPr="007E70AF">
        <w:rPr>
          <w:rFonts w:cs="Arial"/>
        </w:rPr>
        <w:t xml:space="preserve">the reasonable accommodation </w:t>
      </w:r>
      <w:r w:rsidR="005575A6" w:rsidRPr="007E70AF">
        <w:rPr>
          <w:rFonts w:cs="Arial"/>
        </w:rPr>
        <w:t>before the appointment.</w:t>
      </w:r>
    </w:p>
    <w:p w14:paraId="10701DD7" w14:textId="7976D076" w:rsidR="00435850" w:rsidRPr="00221099" w:rsidRDefault="00435850" w:rsidP="007E70AF">
      <w:pPr>
        <w:pStyle w:val="ListParagraph"/>
        <w:numPr>
          <w:ilvl w:val="0"/>
          <w:numId w:val="7"/>
        </w:numPr>
        <w:spacing w:before="120" w:after="0"/>
        <w:ind w:left="461" w:hanging="274"/>
        <w:contextualSpacing w:val="0"/>
        <w:rPr>
          <w:rFonts w:cs="Arial"/>
        </w:rPr>
      </w:pPr>
      <w:r w:rsidRPr="00221099">
        <w:rPr>
          <w:rFonts w:cs="Arial"/>
        </w:rPr>
        <w:t xml:space="preserve">Know your credit and rental history. If you apply for an affordable rental, and are </w:t>
      </w:r>
      <w:r w:rsidR="00083C7A" w:rsidRPr="00221099">
        <w:rPr>
          <w:rFonts w:cs="Arial"/>
        </w:rPr>
        <w:t xml:space="preserve">contacted </w:t>
      </w:r>
      <w:r w:rsidRPr="00221099">
        <w:rPr>
          <w:rFonts w:cs="Arial"/>
        </w:rPr>
        <w:t xml:space="preserve">for an eligibility review, you </w:t>
      </w:r>
      <w:r w:rsidR="00662F4E" w:rsidRPr="00221099">
        <w:rPr>
          <w:rFonts w:cs="Arial"/>
        </w:rPr>
        <w:t>will have the option</w:t>
      </w:r>
      <w:r w:rsidRPr="00221099">
        <w:rPr>
          <w:rFonts w:cs="Arial"/>
        </w:rPr>
        <w:t xml:space="preserve"> to </w:t>
      </w:r>
      <w:r w:rsidR="00662F4E" w:rsidRPr="00221099">
        <w:rPr>
          <w:rFonts w:cs="Arial"/>
        </w:rPr>
        <w:t xml:space="preserve">either </w:t>
      </w:r>
      <w:r w:rsidRPr="00221099">
        <w:rPr>
          <w:rFonts w:cs="Arial"/>
        </w:rPr>
        <w:t>undergo a credit check</w:t>
      </w:r>
      <w:r w:rsidR="00662F4E" w:rsidRPr="00221099">
        <w:rPr>
          <w:rFonts w:cs="Arial"/>
        </w:rPr>
        <w:t xml:space="preserve"> or</w:t>
      </w:r>
      <w:r w:rsidRPr="00221099">
        <w:rPr>
          <w:rFonts w:cs="Arial"/>
        </w:rPr>
        <w:t xml:space="preserve"> provide proof of positive rental history instead of a credit check. If you need help understanding </w:t>
      </w:r>
      <w:r w:rsidR="00662F4E" w:rsidRPr="00221099">
        <w:rPr>
          <w:rFonts w:cs="Arial"/>
        </w:rPr>
        <w:t xml:space="preserve">or improving </w:t>
      </w:r>
      <w:r w:rsidRPr="00221099">
        <w:rPr>
          <w:rFonts w:cs="Arial"/>
        </w:rPr>
        <w:t xml:space="preserve">your credit history, schedule an appointment with </w:t>
      </w:r>
      <w:r w:rsidR="00662F4E" w:rsidRPr="00221099">
        <w:rPr>
          <w:rFonts w:cs="Arial"/>
        </w:rPr>
        <w:t>a</w:t>
      </w:r>
      <w:r w:rsidRPr="00221099">
        <w:rPr>
          <w:rFonts w:cs="Arial"/>
        </w:rPr>
        <w:t xml:space="preserve"> Ready to Rent financial counselor: </w:t>
      </w:r>
      <w:hyperlink r:id="rId14" w:history="1">
        <w:r w:rsidRPr="00221099">
          <w:rPr>
            <w:rStyle w:val="Hyperlink"/>
            <w:rFonts w:cs="Arial"/>
          </w:rPr>
          <w:t>nyc.gov/ready-to-rent</w:t>
        </w:r>
      </w:hyperlink>
      <w:r w:rsidR="007E70AF">
        <w:rPr>
          <w:rFonts w:cs="Arial"/>
        </w:rPr>
        <w:t>.</w:t>
      </w:r>
    </w:p>
    <w:p w14:paraId="233CD3EE" w14:textId="6A36BD0F" w:rsidR="005575A6" w:rsidRPr="00221099" w:rsidRDefault="00083C7A" w:rsidP="007E70AF">
      <w:pPr>
        <w:pStyle w:val="ListParagraph"/>
        <w:numPr>
          <w:ilvl w:val="0"/>
          <w:numId w:val="7"/>
        </w:numPr>
        <w:spacing w:before="120" w:after="0"/>
        <w:ind w:left="461" w:hanging="274"/>
        <w:contextualSpacing w:val="0"/>
        <w:rPr>
          <w:rFonts w:cs="Arial"/>
        </w:rPr>
      </w:pPr>
      <w:r w:rsidRPr="00221099">
        <w:rPr>
          <w:rFonts w:cs="Arial"/>
        </w:rPr>
        <w:t xml:space="preserve">Be sure to </w:t>
      </w:r>
      <w:r w:rsidR="00662F4E" w:rsidRPr="00221099">
        <w:rPr>
          <w:rFonts w:cs="Arial"/>
        </w:rPr>
        <w:t xml:space="preserve">check what your current lease says about moving out before the lease is over. </w:t>
      </w:r>
      <w:r w:rsidRPr="00221099">
        <w:rPr>
          <w:rFonts w:cs="Arial"/>
        </w:rPr>
        <w:t>This is helpful to know ahead of time because i</w:t>
      </w:r>
      <w:r w:rsidR="00662F4E" w:rsidRPr="00221099">
        <w:rPr>
          <w:rFonts w:cs="Arial"/>
        </w:rPr>
        <w:t xml:space="preserve">f </w:t>
      </w:r>
      <w:r w:rsidR="0027107A" w:rsidRPr="00221099">
        <w:rPr>
          <w:rFonts w:cs="Arial"/>
        </w:rPr>
        <w:t>you are</w:t>
      </w:r>
      <w:r w:rsidR="00662F4E" w:rsidRPr="00221099">
        <w:rPr>
          <w:rFonts w:cs="Arial"/>
        </w:rPr>
        <w:t xml:space="preserve"> offered an apartment, you might need to move quickly.</w:t>
      </w:r>
    </w:p>
    <w:p w14:paraId="0DCABEA9" w14:textId="14C9C69E" w:rsidR="00C423DE" w:rsidRPr="00097014" w:rsidRDefault="008F24F7" w:rsidP="00097014">
      <w:pPr>
        <w:pStyle w:val="Heading1"/>
        <w:rPr>
          <w:szCs w:val="36"/>
        </w:rPr>
      </w:pPr>
      <w:bookmarkStart w:id="11" w:name="_Toc93918198"/>
      <w:r w:rsidRPr="00097014">
        <w:rPr>
          <w:szCs w:val="36"/>
        </w:rPr>
        <w:t xml:space="preserve">Section 4. </w:t>
      </w:r>
      <w:r w:rsidR="2528BE45" w:rsidRPr="00097014">
        <w:rPr>
          <w:szCs w:val="36"/>
        </w:rPr>
        <w:t>Mitchell-Lama</w:t>
      </w:r>
      <w:bookmarkEnd w:id="11"/>
    </w:p>
    <w:p w14:paraId="292C30DF" w14:textId="5E282511" w:rsidR="00A951CD" w:rsidRPr="00221099" w:rsidRDefault="0018488F" w:rsidP="00097014">
      <w:pPr>
        <w:shd w:val="clear" w:color="auto" w:fill="FFFFFF"/>
        <w:textAlignment w:val="baseline"/>
        <w:rPr>
          <w:rFonts w:cs="Arial"/>
          <w:color w:val="000000"/>
          <w:bdr w:val="none" w:sz="0" w:space="0" w:color="auto" w:frame="1"/>
          <w:shd w:val="clear" w:color="auto" w:fill="FFFFFF"/>
        </w:rPr>
      </w:pPr>
      <w:r w:rsidRPr="00221099">
        <w:rPr>
          <w:rFonts w:cs="Arial"/>
          <w:color w:val="000000"/>
          <w:bdr w:val="none" w:sz="0" w:space="0" w:color="auto" w:frame="1"/>
          <w:shd w:val="clear" w:color="auto" w:fill="FFFFFF"/>
        </w:rPr>
        <w:t>The Mitchell-Lama program provides affordable rental and cooperative housing to moderate- and middle-income families. If you are a veteran residing in New York State, you may be entitled to a preference for Mitchell-Lama developments with an open waiting list. Visit</w:t>
      </w:r>
      <w:r w:rsidR="00097014" w:rsidRPr="00221099">
        <w:rPr>
          <w:rFonts w:cs="Arial"/>
          <w:color w:val="000000"/>
          <w:bdr w:val="none" w:sz="0" w:space="0" w:color="auto" w:frame="1"/>
          <w:shd w:val="clear" w:color="auto" w:fill="FFFFFF"/>
        </w:rPr>
        <w:t xml:space="preserve"> the</w:t>
      </w:r>
      <w:r w:rsidRPr="00221099">
        <w:rPr>
          <w:rFonts w:cs="Arial"/>
          <w:color w:val="000000"/>
          <w:bdr w:val="none" w:sz="0" w:space="0" w:color="auto" w:frame="1"/>
          <w:shd w:val="clear" w:color="auto" w:fill="FFFFFF"/>
        </w:rPr>
        <w:t> </w:t>
      </w:r>
      <w:hyperlink r:id="rId15" w:tgtFrame="_blank" w:tooltip="Original URL: https://www1.nyc.gov/site/hpd/services-and-information/mitchell-lama-program.page. Click or tap if you trust this link." w:history="1">
        <w:r w:rsidR="00097014" w:rsidRPr="00221099">
          <w:rPr>
            <w:rFonts w:cs="Arial"/>
            <w:color w:val="0000FF"/>
            <w:u w:val="single"/>
            <w:bdr w:val="none" w:sz="0" w:space="0" w:color="auto" w:frame="1"/>
            <w:shd w:val="clear" w:color="auto" w:fill="FFFFFF"/>
          </w:rPr>
          <w:t>Mitchell-Lama</w:t>
        </w:r>
        <w:r w:rsidRPr="00221099">
          <w:rPr>
            <w:rFonts w:cs="Arial"/>
            <w:color w:val="0000FF"/>
            <w:u w:val="single"/>
            <w:bdr w:val="none" w:sz="0" w:space="0" w:color="auto" w:frame="1"/>
            <w:shd w:val="clear" w:color="auto" w:fill="FFFFFF"/>
          </w:rPr>
          <w:t xml:space="preserve"> website</w:t>
        </w:r>
      </w:hyperlink>
      <w:r w:rsidRPr="00221099">
        <w:rPr>
          <w:rFonts w:cs="Arial"/>
          <w:color w:val="000000"/>
          <w:bdr w:val="none" w:sz="0" w:space="0" w:color="auto" w:frame="1"/>
          <w:shd w:val="clear" w:color="auto" w:fill="FFFFFF"/>
        </w:rPr>
        <w:t> to learn more.</w:t>
      </w:r>
    </w:p>
    <w:p w14:paraId="1B6F2F25" w14:textId="1B7A1CD9" w:rsidR="00A951CD" w:rsidRPr="00221099" w:rsidRDefault="0018488F" w:rsidP="00097014">
      <w:pPr>
        <w:shd w:val="clear" w:color="auto" w:fill="FFFFFF"/>
        <w:textAlignment w:val="baseline"/>
        <w:rPr>
          <w:rFonts w:cs="Arial"/>
          <w:color w:val="0000FF"/>
          <w:bdr w:val="none" w:sz="0" w:space="0" w:color="auto" w:frame="1"/>
          <w:shd w:val="clear" w:color="auto" w:fill="FFFFFF"/>
        </w:rPr>
      </w:pPr>
      <w:r w:rsidRPr="00221099">
        <w:rPr>
          <w:rFonts w:cs="Arial"/>
          <w:color w:val="000000"/>
          <w:bdr w:val="none" w:sz="0" w:space="0" w:color="auto" w:frame="1"/>
          <w:shd w:val="clear" w:color="auto" w:fill="FFFFFF"/>
        </w:rPr>
        <w:t xml:space="preserve">Mitchell-Lama apartments are sold or rented through waiting lists maintained by each development. Many waiting lists are closed because there are already enough applicants to fill vacancies expected for the foreseeable future. </w:t>
      </w:r>
      <w:r w:rsidR="00A3700E" w:rsidRPr="00221099">
        <w:rPr>
          <w:rFonts w:cs="Arial"/>
          <w:color w:val="000000"/>
          <w:bdr w:val="none" w:sz="0" w:space="0" w:color="auto" w:frame="1"/>
          <w:shd w:val="clear" w:color="auto" w:fill="FFFFFF"/>
        </w:rPr>
        <w:t>However, once</w:t>
      </w:r>
      <w:r w:rsidRPr="00221099">
        <w:rPr>
          <w:rFonts w:cs="Arial"/>
          <w:color w:val="000000"/>
          <w:bdr w:val="none" w:sz="0" w:space="0" w:color="auto" w:frame="1"/>
          <w:shd w:val="clear" w:color="auto" w:fill="FFFFFF"/>
        </w:rPr>
        <w:t xml:space="preserve"> these waiting lists are depleted, these developments conduct lotteries to replenish their waiting lists. You can view a Housing List and apply to these lotteries on the Search page of the </w:t>
      </w:r>
      <w:hyperlink r:id="rId16" w:tgtFrame="_blank" w:tooltip="Original URL: https://a806-housingconnect.nyc.gov/nyclottery/lottery.html#ml-home. Click or tap if you trust this link." w:history="1">
        <w:r w:rsidRPr="00221099">
          <w:rPr>
            <w:rFonts w:cs="Arial"/>
            <w:color w:val="0000FF"/>
            <w:u w:val="single"/>
            <w:bdr w:val="none" w:sz="0" w:space="0" w:color="auto" w:frame="1"/>
            <w:shd w:val="clear" w:color="auto" w:fill="FFFFFF"/>
          </w:rPr>
          <w:t>Mitchell</w:t>
        </w:r>
        <w:r w:rsidR="00097014" w:rsidRPr="00221099">
          <w:rPr>
            <w:rFonts w:cs="Arial"/>
            <w:color w:val="0000FF"/>
            <w:u w:val="single"/>
            <w:bdr w:val="none" w:sz="0" w:space="0" w:color="auto" w:frame="1"/>
            <w:shd w:val="clear" w:color="auto" w:fill="FFFFFF"/>
          </w:rPr>
          <w:t>-</w:t>
        </w:r>
        <w:r w:rsidRPr="00221099">
          <w:rPr>
            <w:rFonts w:cs="Arial"/>
            <w:color w:val="0000FF"/>
            <w:u w:val="single"/>
            <w:bdr w:val="none" w:sz="0" w:space="0" w:color="auto" w:frame="1"/>
            <w:shd w:val="clear" w:color="auto" w:fill="FFFFFF"/>
          </w:rPr>
          <w:t>Lama Connect website</w:t>
        </w:r>
      </w:hyperlink>
      <w:r w:rsidR="00A3700E" w:rsidRPr="00221099">
        <w:rPr>
          <w:rFonts w:cs="Arial"/>
          <w:color w:val="0000FF"/>
          <w:bdr w:val="none" w:sz="0" w:space="0" w:color="auto" w:frame="1"/>
          <w:shd w:val="clear" w:color="auto" w:fill="FFFFFF"/>
        </w:rPr>
        <w:t>.</w:t>
      </w:r>
    </w:p>
    <w:p w14:paraId="52E8FE6B" w14:textId="4522F416" w:rsidR="0018488F" w:rsidRPr="00221099" w:rsidRDefault="0018488F" w:rsidP="00097014">
      <w:pPr>
        <w:shd w:val="clear" w:color="auto" w:fill="FFFFFF"/>
        <w:textAlignment w:val="baseline"/>
        <w:rPr>
          <w:rFonts w:cs="Arial"/>
          <w:color w:val="000000"/>
        </w:rPr>
      </w:pPr>
      <w:r w:rsidRPr="00221099">
        <w:rPr>
          <w:rFonts w:cs="Arial"/>
          <w:color w:val="000000"/>
          <w:bdr w:val="none" w:sz="0" w:space="0" w:color="auto" w:frame="1"/>
          <w:shd w:val="clear" w:color="auto" w:fill="FFFFFF"/>
        </w:rPr>
        <w:t>Some Mitchell-Lama buildings do not require lotteries to replenish their waiting lists. T</w:t>
      </w:r>
      <w:r w:rsidRPr="00221099">
        <w:rPr>
          <w:rFonts w:cs="Arial"/>
          <w:color w:val="000000"/>
          <w:bdr w:val="none" w:sz="0" w:space="0" w:color="auto" w:frame="1"/>
        </w:rPr>
        <w:t>o apply, y</w:t>
      </w:r>
      <w:r w:rsidRPr="00221099">
        <w:rPr>
          <w:rFonts w:cs="Arial"/>
          <w:color w:val="000000"/>
          <w:bdr w:val="none" w:sz="0" w:space="0" w:color="auto" w:frame="1"/>
          <w:shd w:val="clear" w:color="auto" w:fill="FFFFFF"/>
        </w:rPr>
        <w:t>ou must contact the management company directly to request an application.</w:t>
      </w:r>
      <w:r w:rsidRPr="00221099">
        <w:rPr>
          <w:rFonts w:cs="Arial"/>
          <w:color w:val="000000"/>
          <w:bdr w:val="none" w:sz="0" w:space="0" w:color="auto" w:frame="1"/>
        </w:rPr>
        <w:t> For a </w:t>
      </w:r>
      <w:r w:rsidRPr="00221099">
        <w:rPr>
          <w:rFonts w:cs="Arial"/>
          <w:color w:val="000000"/>
          <w:bdr w:val="none" w:sz="0" w:space="0" w:color="auto" w:frame="1"/>
          <w:shd w:val="clear" w:color="auto" w:fill="FFFFFF"/>
        </w:rPr>
        <w:t>list of buildings with open waiting lists and the contact information for each management company, </w:t>
      </w:r>
      <w:r w:rsidRPr="00221099">
        <w:rPr>
          <w:rFonts w:cs="Arial"/>
          <w:color w:val="000000"/>
          <w:bdr w:val="none" w:sz="0" w:space="0" w:color="auto" w:frame="1"/>
        </w:rPr>
        <w:t>click "Waitlist" on the Search page of Mitchell</w:t>
      </w:r>
      <w:r w:rsidR="00B84032" w:rsidRPr="00221099">
        <w:rPr>
          <w:rFonts w:cs="Arial"/>
          <w:color w:val="000000"/>
          <w:bdr w:val="none" w:sz="0" w:space="0" w:color="auto" w:frame="1"/>
        </w:rPr>
        <w:t>-</w:t>
      </w:r>
      <w:r w:rsidRPr="00221099">
        <w:rPr>
          <w:rFonts w:cs="Arial"/>
          <w:color w:val="000000"/>
          <w:bdr w:val="none" w:sz="0" w:space="0" w:color="auto" w:frame="1"/>
        </w:rPr>
        <w:t>Lama Connect.</w:t>
      </w:r>
    </w:p>
    <w:p w14:paraId="11383983" w14:textId="13705451" w:rsidR="00584636" w:rsidRPr="00097014" w:rsidRDefault="008F24F7" w:rsidP="00097014">
      <w:pPr>
        <w:pStyle w:val="Heading1"/>
        <w:rPr>
          <w:szCs w:val="36"/>
        </w:rPr>
      </w:pPr>
      <w:bookmarkStart w:id="12" w:name="_Toc93918199"/>
      <w:r w:rsidRPr="00097014">
        <w:rPr>
          <w:szCs w:val="36"/>
        </w:rPr>
        <w:lastRenderedPageBreak/>
        <w:t xml:space="preserve">Section 5. </w:t>
      </w:r>
      <w:r w:rsidR="00584636" w:rsidRPr="00097014">
        <w:rPr>
          <w:szCs w:val="36"/>
        </w:rPr>
        <w:t>F</w:t>
      </w:r>
      <w:r w:rsidR="00C423DE" w:rsidRPr="00097014">
        <w:rPr>
          <w:szCs w:val="36"/>
        </w:rPr>
        <w:t xml:space="preserve">requently Asked </w:t>
      </w:r>
      <w:r w:rsidR="00584636" w:rsidRPr="00097014">
        <w:rPr>
          <w:szCs w:val="36"/>
        </w:rPr>
        <w:t>Q</w:t>
      </w:r>
      <w:r w:rsidR="00C423DE" w:rsidRPr="00097014">
        <w:rPr>
          <w:szCs w:val="36"/>
        </w:rPr>
        <w:t>uestions</w:t>
      </w:r>
      <w:bookmarkEnd w:id="12"/>
    </w:p>
    <w:p w14:paraId="051EBCC3" w14:textId="638789A9" w:rsidR="000D0064" w:rsidRPr="00097014" w:rsidRDefault="000D0064" w:rsidP="00AD0352">
      <w:pPr>
        <w:pStyle w:val="Heading2"/>
      </w:pPr>
      <w:r w:rsidRPr="00097014">
        <w:t>I have a disability, but it does not affect my mobility, vision, or hearing. Can I still apply</w:t>
      </w:r>
      <w:r w:rsidR="009A6553" w:rsidRPr="00097014">
        <w:t xml:space="preserve"> through Housing Connect</w:t>
      </w:r>
      <w:r w:rsidRPr="00097014">
        <w:t>?</w:t>
      </w:r>
    </w:p>
    <w:p w14:paraId="073C3639" w14:textId="0C6634FE" w:rsidR="000D0064" w:rsidRPr="00221099" w:rsidRDefault="00410363" w:rsidP="00097014">
      <w:pPr>
        <w:rPr>
          <w:rFonts w:cs="Arial"/>
        </w:rPr>
      </w:pPr>
      <w:r w:rsidRPr="00221099">
        <w:rPr>
          <w:rFonts w:cs="Arial"/>
          <w:color w:val="000000"/>
          <w:shd w:val="clear" w:color="auto" w:fill="FFFFFF"/>
        </w:rPr>
        <w:t>Yes. Applicants who do not have a mobility, vis</w:t>
      </w:r>
      <w:r w:rsidR="00511FE6" w:rsidRPr="00221099">
        <w:rPr>
          <w:rFonts w:cs="Arial"/>
          <w:color w:val="000000"/>
          <w:shd w:val="clear" w:color="auto" w:fill="FFFFFF"/>
        </w:rPr>
        <w:t>ion</w:t>
      </w:r>
      <w:r w:rsidR="006B672F" w:rsidRPr="00221099">
        <w:rPr>
          <w:rFonts w:cs="Arial"/>
          <w:color w:val="000000"/>
          <w:shd w:val="clear" w:color="auto" w:fill="FFFFFF"/>
        </w:rPr>
        <w:t>,</w:t>
      </w:r>
      <w:r w:rsidRPr="00221099">
        <w:rPr>
          <w:rFonts w:cs="Arial"/>
          <w:color w:val="000000"/>
          <w:shd w:val="clear" w:color="auto" w:fill="FFFFFF"/>
        </w:rPr>
        <w:t xml:space="preserve"> or hearing disability can still apply for affordable housing in the general affordable housing lottery and request reasonable accommodations from the </w:t>
      </w:r>
      <w:r w:rsidR="00EB2726" w:rsidRPr="00221099">
        <w:rPr>
          <w:rFonts w:cs="Arial"/>
          <w:color w:val="000000"/>
          <w:shd w:val="clear" w:color="auto" w:fill="FFFFFF"/>
        </w:rPr>
        <w:t xml:space="preserve">building </w:t>
      </w:r>
      <w:r w:rsidRPr="00221099">
        <w:rPr>
          <w:rFonts w:cs="Arial"/>
          <w:color w:val="000000"/>
          <w:shd w:val="clear" w:color="auto" w:fill="FFFFFF"/>
        </w:rPr>
        <w:t xml:space="preserve">owner if alterations to the unit are </w:t>
      </w:r>
      <w:r w:rsidR="00EB2726" w:rsidRPr="00221099">
        <w:rPr>
          <w:rFonts w:cs="Arial"/>
          <w:color w:val="000000"/>
          <w:shd w:val="clear" w:color="auto" w:fill="FFFFFF"/>
        </w:rPr>
        <w:t>required</w:t>
      </w:r>
      <w:r w:rsidRPr="00221099">
        <w:rPr>
          <w:rFonts w:cs="Arial"/>
          <w:color w:val="000000"/>
          <w:shd w:val="clear" w:color="auto" w:fill="FFFFFF"/>
        </w:rPr>
        <w:t>.</w:t>
      </w:r>
      <w:r w:rsidR="00EB2726" w:rsidRPr="00221099">
        <w:rPr>
          <w:rFonts w:cs="Arial"/>
          <w:color w:val="000000"/>
          <w:shd w:val="clear" w:color="auto" w:fill="FFFFFF"/>
        </w:rPr>
        <w:t xml:space="preserve"> D</w:t>
      </w:r>
      <w:r w:rsidR="000D0064" w:rsidRPr="00221099">
        <w:rPr>
          <w:rFonts w:cs="Arial"/>
          <w:color w:val="000000"/>
          <w:shd w:val="clear" w:color="auto" w:fill="FFFFFF"/>
        </w:rPr>
        <w:t>isability set aside</w:t>
      </w:r>
      <w:r w:rsidR="00EB2726" w:rsidRPr="00221099">
        <w:rPr>
          <w:rFonts w:cs="Arial"/>
          <w:color w:val="000000"/>
          <w:shd w:val="clear" w:color="auto" w:fill="FFFFFF"/>
        </w:rPr>
        <w:t xml:space="preserve"> units</w:t>
      </w:r>
      <w:r w:rsidR="000D0064" w:rsidRPr="00221099">
        <w:rPr>
          <w:rFonts w:cs="Arial"/>
          <w:color w:val="000000"/>
          <w:shd w:val="clear" w:color="auto" w:fill="FFFFFF"/>
        </w:rPr>
        <w:t xml:space="preserve"> are reserved for people with mobility, </w:t>
      </w:r>
      <w:r w:rsidR="0027107A" w:rsidRPr="00221099">
        <w:rPr>
          <w:rFonts w:cs="Arial"/>
          <w:color w:val="000000"/>
          <w:shd w:val="clear" w:color="auto" w:fill="FFFFFF"/>
        </w:rPr>
        <w:t>vision,</w:t>
      </w:r>
      <w:r w:rsidR="000D0064" w:rsidRPr="00221099">
        <w:rPr>
          <w:rFonts w:cs="Arial"/>
          <w:color w:val="000000"/>
          <w:shd w:val="clear" w:color="auto" w:fill="FFFFFF"/>
        </w:rPr>
        <w:t xml:space="preserve"> and hearing disabilities, </w:t>
      </w:r>
      <w:r w:rsidR="00EB2726" w:rsidRPr="00221099">
        <w:rPr>
          <w:rFonts w:cs="Arial"/>
          <w:color w:val="000000"/>
          <w:shd w:val="clear" w:color="auto" w:fill="FFFFFF"/>
        </w:rPr>
        <w:t>are</w:t>
      </w:r>
      <w:r w:rsidR="000D0064" w:rsidRPr="00221099">
        <w:rPr>
          <w:rFonts w:cs="Arial"/>
          <w:color w:val="000000"/>
          <w:shd w:val="clear" w:color="auto" w:fill="FFFFFF"/>
        </w:rPr>
        <w:t xml:space="preserve"> </w:t>
      </w:r>
      <w:r w:rsidR="00EB2726" w:rsidRPr="00221099">
        <w:rPr>
          <w:rFonts w:cs="Arial"/>
          <w:color w:val="000000"/>
          <w:shd w:val="clear" w:color="auto" w:fill="FFFFFF"/>
        </w:rPr>
        <w:t>supplemented with</w:t>
      </w:r>
      <w:r w:rsidR="000D0064" w:rsidRPr="00221099">
        <w:rPr>
          <w:rFonts w:cs="Arial"/>
          <w:color w:val="000000"/>
          <w:shd w:val="clear" w:color="auto" w:fill="FFFFFF"/>
        </w:rPr>
        <w:t xml:space="preserve"> federal funding and</w:t>
      </w:r>
      <w:r w:rsidR="00EB2726" w:rsidRPr="00221099">
        <w:rPr>
          <w:rFonts w:cs="Arial"/>
          <w:color w:val="000000"/>
          <w:shd w:val="clear" w:color="auto" w:fill="FFFFFF"/>
        </w:rPr>
        <w:t xml:space="preserve"> are</w:t>
      </w:r>
      <w:r w:rsidR="000D0064" w:rsidRPr="00221099">
        <w:rPr>
          <w:rFonts w:cs="Arial"/>
          <w:color w:val="000000"/>
          <w:shd w:val="clear" w:color="auto" w:fill="FFFFFF"/>
        </w:rPr>
        <w:t xml:space="preserve"> </w:t>
      </w:r>
      <w:r w:rsidR="00EB2726" w:rsidRPr="00221099">
        <w:rPr>
          <w:rFonts w:cs="Arial"/>
          <w:color w:val="000000"/>
          <w:shd w:val="clear" w:color="auto" w:fill="FFFFFF"/>
        </w:rPr>
        <w:t xml:space="preserve">required by </w:t>
      </w:r>
      <w:r w:rsidR="000D0064" w:rsidRPr="00221099">
        <w:rPr>
          <w:rFonts w:cs="Arial"/>
          <w:color w:val="000000"/>
          <w:shd w:val="clear" w:color="auto" w:fill="FFFFFF"/>
        </w:rPr>
        <w:t>Section 504 of the Rehabilitation Act.</w:t>
      </w:r>
    </w:p>
    <w:p w14:paraId="6F7F63A6" w14:textId="358EF5B4" w:rsidR="000D0064" w:rsidRPr="00097014" w:rsidRDefault="000D0064" w:rsidP="00AD0352">
      <w:pPr>
        <w:pStyle w:val="Heading2"/>
      </w:pPr>
      <w:r w:rsidRPr="00097014">
        <w:t xml:space="preserve">What happens if I </w:t>
      </w:r>
      <w:r w:rsidR="006A371A" w:rsidRPr="00097014">
        <w:t>am contacted about</w:t>
      </w:r>
      <w:r w:rsidRPr="00097014">
        <w:t xml:space="preserve"> a disability set</w:t>
      </w:r>
      <w:r w:rsidR="00410363" w:rsidRPr="00097014">
        <w:t>-</w:t>
      </w:r>
      <w:r w:rsidRPr="00097014">
        <w:t xml:space="preserve">aside unit but </w:t>
      </w:r>
      <w:r w:rsidR="0027107A" w:rsidRPr="00097014">
        <w:t>do not</w:t>
      </w:r>
      <w:r w:rsidRPr="00097014">
        <w:t xml:space="preserve"> have a mobility, </w:t>
      </w:r>
      <w:proofErr w:type="gramStart"/>
      <w:r w:rsidR="0027107A" w:rsidRPr="00097014">
        <w:t>vision,</w:t>
      </w:r>
      <w:r w:rsidRPr="00097014">
        <w:t xml:space="preserve"> </w:t>
      </w:r>
      <w:r w:rsidR="00631588">
        <w:t xml:space="preserve"> </w:t>
      </w:r>
      <w:r w:rsidRPr="00097014">
        <w:t>or</w:t>
      </w:r>
      <w:proofErr w:type="gramEnd"/>
      <w:r w:rsidRPr="00097014">
        <w:t xml:space="preserve"> hearing disability?</w:t>
      </w:r>
    </w:p>
    <w:p w14:paraId="2394196A" w14:textId="31D9A34C" w:rsidR="004006DA" w:rsidRPr="00221099" w:rsidRDefault="000D0064" w:rsidP="00097014">
      <w:pPr>
        <w:pStyle w:val="CommentText"/>
        <w:rPr>
          <w:rFonts w:cs="Arial"/>
          <w:sz w:val="24"/>
          <w:szCs w:val="24"/>
        </w:rPr>
      </w:pPr>
      <w:r w:rsidRPr="00221099">
        <w:rPr>
          <w:rFonts w:cs="Arial"/>
          <w:sz w:val="24"/>
          <w:szCs w:val="24"/>
        </w:rPr>
        <w:t>I</w:t>
      </w:r>
      <w:r w:rsidR="004006DA" w:rsidRPr="00221099">
        <w:rPr>
          <w:rFonts w:cs="Arial"/>
          <w:sz w:val="24"/>
          <w:szCs w:val="24"/>
        </w:rPr>
        <w:t xml:space="preserve">f </w:t>
      </w:r>
      <w:r w:rsidRPr="00221099">
        <w:rPr>
          <w:rFonts w:cs="Arial"/>
          <w:sz w:val="24"/>
          <w:szCs w:val="24"/>
        </w:rPr>
        <w:t>you</w:t>
      </w:r>
      <w:r w:rsidR="004006DA" w:rsidRPr="00221099">
        <w:rPr>
          <w:rFonts w:cs="Arial"/>
          <w:sz w:val="24"/>
          <w:szCs w:val="24"/>
        </w:rPr>
        <w:t xml:space="preserve"> indicate </w:t>
      </w:r>
      <w:r w:rsidR="00EB2726" w:rsidRPr="00221099">
        <w:rPr>
          <w:rFonts w:cs="Arial"/>
          <w:sz w:val="24"/>
          <w:szCs w:val="24"/>
        </w:rPr>
        <w:t>having</w:t>
      </w:r>
      <w:r w:rsidR="004006DA" w:rsidRPr="00221099">
        <w:rPr>
          <w:rFonts w:cs="Arial"/>
          <w:sz w:val="24"/>
          <w:szCs w:val="24"/>
        </w:rPr>
        <w:t xml:space="preserve"> a</w:t>
      </w:r>
      <w:r w:rsidRPr="00221099">
        <w:rPr>
          <w:rFonts w:cs="Arial"/>
          <w:sz w:val="24"/>
          <w:szCs w:val="24"/>
        </w:rPr>
        <w:t xml:space="preserve"> mobility, vision</w:t>
      </w:r>
      <w:r w:rsidR="006B672F" w:rsidRPr="00221099">
        <w:rPr>
          <w:rFonts w:cs="Arial"/>
          <w:sz w:val="24"/>
          <w:szCs w:val="24"/>
        </w:rPr>
        <w:t>,</w:t>
      </w:r>
      <w:r w:rsidRPr="00221099">
        <w:rPr>
          <w:rFonts w:cs="Arial"/>
          <w:sz w:val="24"/>
          <w:szCs w:val="24"/>
        </w:rPr>
        <w:t xml:space="preserve"> or hearing</w:t>
      </w:r>
      <w:r w:rsidR="004006DA" w:rsidRPr="00221099">
        <w:rPr>
          <w:rFonts w:cs="Arial"/>
          <w:sz w:val="24"/>
          <w:szCs w:val="24"/>
        </w:rPr>
        <w:t xml:space="preserve"> disability </w:t>
      </w:r>
      <w:r w:rsidR="00EB2726" w:rsidRPr="00221099">
        <w:rPr>
          <w:rFonts w:cs="Arial"/>
          <w:sz w:val="24"/>
          <w:szCs w:val="24"/>
        </w:rPr>
        <w:t>o</w:t>
      </w:r>
      <w:r w:rsidR="006A371A" w:rsidRPr="00221099">
        <w:rPr>
          <w:rFonts w:cs="Arial"/>
          <w:sz w:val="24"/>
          <w:szCs w:val="24"/>
        </w:rPr>
        <w:t xml:space="preserve">n your application and </w:t>
      </w:r>
      <w:r w:rsidR="004006DA" w:rsidRPr="00221099">
        <w:rPr>
          <w:rFonts w:cs="Arial"/>
          <w:sz w:val="24"/>
          <w:szCs w:val="24"/>
        </w:rPr>
        <w:t xml:space="preserve">are later found not </w:t>
      </w:r>
      <w:r w:rsidR="00EB2726" w:rsidRPr="00221099">
        <w:rPr>
          <w:rFonts w:cs="Arial"/>
          <w:sz w:val="24"/>
          <w:szCs w:val="24"/>
        </w:rPr>
        <w:t xml:space="preserve">to </w:t>
      </w:r>
      <w:r w:rsidR="004006DA" w:rsidRPr="00221099">
        <w:rPr>
          <w:rFonts w:cs="Arial"/>
          <w:sz w:val="24"/>
          <w:szCs w:val="24"/>
        </w:rPr>
        <w:t xml:space="preserve">have one, </w:t>
      </w:r>
      <w:r w:rsidRPr="00221099">
        <w:rPr>
          <w:rFonts w:cs="Arial"/>
          <w:sz w:val="24"/>
          <w:szCs w:val="24"/>
        </w:rPr>
        <w:t>your</w:t>
      </w:r>
      <w:r w:rsidR="004006DA" w:rsidRPr="00221099">
        <w:rPr>
          <w:rFonts w:cs="Arial"/>
          <w:sz w:val="24"/>
          <w:szCs w:val="24"/>
        </w:rPr>
        <w:t xml:space="preserve"> application will be put back in</w:t>
      </w:r>
      <w:r w:rsidR="00EB2726" w:rsidRPr="00221099">
        <w:rPr>
          <w:rFonts w:cs="Arial"/>
          <w:sz w:val="24"/>
          <w:szCs w:val="24"/>
        </w:rPr>
        <w:t>to</w:t>
      </w:r>
      <w:r w:rsidR="004006DA" w:rsidRPr="00221099">
        <w:rPr>
          <w:rFonts w:cs="Arial"/>
          <w:sz w:val="24"/>
          <w:szCs w:val="24"/>
        </w:rPr>
        <w:t xml:space="preserve"> the </w:t>
      </w:r>
      <w:r w:rsidR="008D23B2" w:rsidRPr="00221099">
        <w:rPr>
          <w:rFonts w:cs="Arial"/>
          <w:sz w:val="24"/>
          <w:szCs w:val="24"/>
        </w:rPr>
        <w:t xml:space="preserve">general pool of applications. </w:t>
      </w:r>
      <w:r w:rsidR="004006DA" w:rsidRPr="00221099">
        <w:rPr>
          <w:rFonts w:cs="Arial"/>
          <w:sz w:val="24"/>
          <w:szCs w:val="24"/>
        </w:rPr>
        <w:t xml:space="preserve"> </w:t>
      </w:r>
      <w:r w:rsidR="008D23B2" w:rsidRPr="00221099">
        <w:rPr>
          <w:rFonts w:cs="Arial"/>
          <w:sz w:val="24"/>
          <w:szCs w:val="24"/>
        </w:rPr>
        <w:t>Y</w:t>
      </w:r>
      <w:r w:rsidRPr="00221099">
        <w:rPr>
          <w:rFonts w:cs="Arial"/>
          <w:sz w:val="24"/>
          <w:szCs w:val="24"/>
        </w:rPr>
        <w:t>ou</w:t>
      </w:r>
      <w:r w:rsidR="00EB2726" w:rsidRPr="00221099">
        <w:rPr>
          <w:rFonts w:cs="Arial"/>
          <w:sz w:val="24"/>
          <w:szCs w:val="24"/>
        </w:rPr>
        <w:t xml:space="preserve"> may be contacted again for consideration </w:t>
      </w:r>
      <w:r w:rsidR="004006DA" w:rsidRPr="00221099">
        <w:rPr>
          <w:rFonts w:cs="Arial"/>
          <w:sz w:val="24"/>
          <w:szCs w:val="24"/>
        </w:rPr>
        <w:t>later.</w:t>
      </w:r>
    </w:p>
    <w:p w14:paraId="2AF20C7B" w14:textId="77777777" w:rsidR="007309EE" w:rsidRPr="00097014" w:rsidRDefault="007309EE" w:rsidP="00AD0352">
      <w:pPr>
        <w:pStyle w:val="Heading2"/>
      </w:pPr>
      <w:r w:rsidRPr="00097014">
        <w:t>What is a reasonable accommodation?</w:t>
      </w:r>
    </w:p>
    <w:p w14:paraId="702FAC55" w14:textId="4FCC1D5A" w:rsidR="007309EE" w:rsidRPr="00221099" w:rsidRDefault="007309EE" w:rsidP="00097014">
      <w:pPr>
        <w:rPr>
          <w:rFonts w:cs="Arial"/>
        </w:rPr>
      </w:pPr>
      <w:r w:rsidRPr="00221099">
        <w:rPr>
          <w:rFonts w:cs="Arial"/>
          <w:color w:val="000000"/>
          <w:shd w:val="clear" w:color="auto" w:fill="FFFFFF"/>
        </w:rPr>
        <w:t>A reasonable accommodation is a change, adaptation, or modification to a policy, program, service, workplace</w:t>
      </w:r>
      <w:r w:rsidR="00C70235" w:rsidRPr="00221099">
        <w:rPr>
          <w:rFonts w:cs="Arial"/>
          <w:color w:val="000000"/>
          <w:shd w:val="clear" w:color="auto" w:fill="FFFFFF"/>
        </w:rPr>
        <w:t>, or home</w:t>
      </w:r>
      <w:r w:rsidRPr="00221099">
        <w:rPr>
          <w:rFonts w:cs="Arial"/>
          <w:color w:val="000000"/>
          <w:shd w:val="clear" w:color="auto" w:fill="FFFFFF"/>
        </w:rPr>
        <w:t xml:space="preserve"> which will allow a person with a disability </w:t>
      </w:r>
      <w:r w:rsidR="001A7689" w:rsidRPr="00221099">
        <w:rPr>
          <w:rFonts w:cs="Arial"/>
          <w:color w:val="000000"/>
          <w:shd w:val="clear" w:color="auto" w:fill="FFFFFF"/>
        </w:rPr>
        <w:t>equal access as a person without a disability</w:t>
      </w:r>
      <w:r w:rsidRPr="00221099">
        <w:rPr>
          <w:rFonts w:cs="Arial"/>
          <w:color w:val="000000"/>
          <w:shd w:val="clear" w:color="auto" w:fill="FFFFFF"/>
        </w:rPr>
        <w:t>. Examples of reasonable accommodations include the addition of a ramp to allow a wheelchair user to enter the building; allowing a service animal in a building that has a no pet policy.</w:t>
      </w:r>
    </w:p>
    <w:p w14:paraId="77FA8718" w14:textId="0646CF9E" w:rsidR="001D2B35" w:rsidRPr="00097014" w:rsidRDefault="001D2B35" w:rsidP="00AD0352">
      <w:pPr>
        <w:pStyle w:val="Heading2"/>
      </w:pPr>
      <w:r w:rsidRPr="00097014">
        <w:t>What is the process for requesting a reasonable accommodation to your apartment or home, due to a disability?</w:t>
      </w:r>
    </w:p>
    <w:p w14:paraId="6597949F" w14:textId="648EE022" w:rsidR="00E4254E" w:rsidRPr="00221099" w:rsidRDefault="73BEDBD7" w:rsidP="00097014">
      <w:pPr>
        <w:rPr>
          <w:rFonts w:cs="Arial"/>
        </w:rPr>
      </w:pPr>
      <w:r w:rsidRPr="00221099">
        <w:rPr>
          <w:rFonts w:cs="Arial"/>
        </w:rPr>
        <w:t>You can request reasonable accommodations due to a disability directly from your landlord</w:t>
      </w:r>
      <w:r w:rsidR="001A7689" w:rsidRPr="00221099">
        <w:rPr>
          <w:rFonts w:cs="Arial"/>
        </w:rPr>
        <w:t xml:space="preserve"> or building owner</w:t>
      </w:r>
      <w:r w:rsidRPr="00221099">
        <w:rPr>
          <w:rFonts w:cs="Arial"/>
        </w:rPr>
        <w:t xml:space="preserve">, which must be </w:t>
      </w:r>
      <w:r w:rsidR="001A7689" w:rsidRPr="00221099">
        <w:rPr>
          <w:rFonts w:cs="Arial"/>
        </w:rPr>
        <w:t xml:space="preserve">provided </w:t>
      </w:r>
      <w:r w:rsidRPr="00221099">
        <w:rPr>
          <w:rFonts w:cs="Arial"/>
        </w:rPr>
        <w:t>at no cost to you, as long as the work required does not create an undue burden.</w:t>
      </w:r>
    </w:p>
    <w:p w14:paraId="33EDB39E" w14:textId="53DA23CF" w:rsidR="001D2B35" w:rsidRPr="00097014" w:rsidRDefault="001D2B35" w:rsidP="00AD0352">
      <w:pPr>
        <w:pStyle w:val="Heading2"/>
      </w:pPr>
      <w:r w:rsidRPr="00097014">
        <w:lastRenderedPageBreak/>
        <w:t xml:space="preserve">What can I do if my </w:t>
      </w:r>
      <w:r w:rsidR="006424C7" w:rsidRPr="00097014">
        <w:t>landlord is not willing to make reasonable accommodations</w:t>
      </w:r>
      <w:r w:rsidR="00EB275B" w:rsidRPr="00097014">
        <w:t xml:space="preserve"> to the apartment</w:t>
      </w:r>
      <w:r w:rsidR="006424C7" w:rsidRPr="00097014">
        <w:t xml:space="preserve"> due to a disability</w:t>
      </w:r>
      <w:r w:rsidRPr="00097014">
        <w:t>?</w:t>
      </w:r>
    </w:p>
    <w:p w14:paraId="33038BDC" w14:textId="5215F734" w:rsidR="00EB72FC" w:rsidRPr="00221099" w:rsidRDefault="73BEDBD7" w:rsidP="00097014">
      <w:pPr>
        <w:tabs>
          <w:tab w:val="left" w:pos="3680"/>
        </w:tabs>
        <w:rPr>
          <w:rFonts w:cs="Arial"/>
        </w:rPr>
      </w:pPr>
      <w:r w:rsidRPr="00221099">
        <w:rPr>
          <w:rFonts w:cs="Arial"/>
        </w:rPr>
        <w:t>Under the NYC Human Rights Law, you have the right to reasonable accommodations due to a disability unless it would</w:t>
      </w:r>
      <w:r w:rsidRPr="00097014">
        <w:rPr>
          <w:rFonts w:cs="Arial"/>
          <w:sz w:val="28"/>
          <w:szCs w:val="28"/>
        </w:rPr>
        <w:t xml:space="preserve"> </w:t>
      </w:r>
      <w:r w:rsidRPr="00221099">
        <w:rPr>
          <w:rFonts w:cs="Arial"/>
        </w:rPr>
        <w:t xml:space="preserve">create an undue hardship. If your housing provider is not willing to provide and pay for reasonable accommodations, you may contact the NYC Human Rights Commission to </w:t>
      </w:r>
      <w:r w:rsidR="001A7689" w:rsidRPr="00221099">
        <w:rPr>
          <w:rFonts w:cs="Arial"/>
        </w:rPr>
        <w:t>support</w:t>
      </w:r>
      <w:r w:rsidRPr="00221099">
        <w:rPr>
          <w:rFonts w:cs="Arial"/>
        </w:rPr>
        <w:t xml:space="preserve"> the cooperative dialog process </w:t>
      </w:r>
      <w:r w:rsidR="001A7689" w:rsidRPr="00221099">
        <w:rPr>
          <w:rFonts w:cs="Arial"/>
        </w:rPr>
        <w:t xml:space="preserve">between you and </w:t>
      </w:r>
      <w:r w:rsidRPr="00221099">
        <w:rPr>
          <w:rFonts w:cs="Arial"/>
        </w:rPr>
        <w:t>your landlord.</w:t>
      </w:r>
    </w:p>
    <w:p w14:paraId="4B89631C" w14:textId="7D8ED72D" w:rsidR="00844092" w:rsidRPr="00097014" w:rsidRDefault="73BEDBD7" w:rsidP="00AD0352">
      <w:pPr>
        <w:pStyle w:val="Heading2"/>
      </w:pPr>
      <w:r w:rsidRPr="00097014">
        <w:t>How do I file a complaint about my affordable housing application or the Marketing Agent that conducted my eligibility review?</w:t>
      </w:r>
    </w:p>
    <w:p w14:paraId="099BF210" w14:textId="44CDF7D5" w:rsidR="00EB72FC" w:rsidRPr="00221099" w:rsidRDefault="73BEDBD7" w:rsidP="00097014">
      <w:pPr>
        <w:rPr>
          <w:rFonts w:cs="Arial"/>
        </w:rPr>
      </w:pPr>
      <w:r w:rsidRPr="00221099">
        <w:rPr>
          <w:rFonts w:cs="Arial"/>
        </w:rPr>
        <w:t xml:space="preserve">Contact HPD compliance at </w:t>
      </w:r>
      <w:hyperlink r:id="rId17">
        <w:r w:rsidRPr="00221099">
          <w:rPr>
            <w:rStyle w:val="Hyperlink"/>
            <w:rFonts w:cs="Arial"/>
          </w:rPr>
          <w:t>hpdcompliance@hpd.nyc.gov</w:t>
        </w:r>
      </w:hyperlink>
      <w:r w:rsidRPr="00221099">
        <w:rPr>
          <w:rFonts w:cs="Arial"/>
        </w:rPr>
        <w:t xml:space="preserve"> or HDC compliance at </w:t>
      </w:r>
      <w:hyperlink r:id="rId18">
        <w:r w:rsidRPr="00221099">
          <w:rPr>
            <w:rStyle w:val="Hyperlink"/>
            <w:rFonts w:cs="Arial"/>
          </w:rPr>
          <w:t>hdccompliance@nychdc.com</w:t>
        </w:r>
      </w:hyperlink>
      <w:r w:rsidR="00B84032" w:rsidRPr="00221099">
        <w:rPr>
          <w:rFonts w:cs="Arial"/>
        </w:rPr>
        <w:t>.</w:t>
      </w:r>
    </w:p>
    <w:p w14:paraId="71F858EA" w14:textId="1831B65E" w:rsidR="00EB72FC" w:rsidRPr="00221099" w:rsidRDefault="008D4E22" w:rsidP="00097014">
      <w:pPr>
        <w:rPr>
          <w:rFonts w:cs="Arial"/>
        </w:rPr>
      </w:pPr>
      <w:r w:rsidRPr="00221099">
        <w:rPr>
          <w:rFonts w:cs="Arial"/>
        </w:rPr>
        <w:t xml:space="preserve">If you believe you have experienced discrimination, please call 311 or visit </w:t>
      </w:r>
      <w:hyperlink r:id="rId19" w:history="1">
        <w:r w:rsidRPr="00221099">
          <w:rPr>
            <w:rStyle w:val="Hyperlink"/>
            <w:rFonts w:cs="Arial"/>
          </w:rPr>
          <w:t>nyc.gov/cchr</w:t>
        </w:r>
      </w:hyperlink>
      <w:r w:rsidRPr="00221099">
        <w:rPr>
          <w:rFonts w:cs="Arial"/>
        </w:rPr>
        <w:t xml:space="preserve"> to learn more about your rights or file a complaint with the NYC Commission on Human Rights</w:t>
      </w:r>
      <w:r w:rsidR="00B84032" w:rsidRPr="00221099">
        <w:rPr>
          <w:rFonts w:cs="Arial"/>
        </w:rPr>
        <w:t>.</w:t>
      </w:r>
    </w:p>
    <w:p w14:paraId="4C9CAFD0" w14:textId="047C1540" w:rsidR="00EB72FC" w:rsidRPr="00097014" w:rsidRDefault="73BEDBD7" w:rsidP="00AD0352">
      <w:pPr>
        <w:pStyle w:val="Heading2"/>
      </w:pPr>
      <w:r w:rsidRPr="00097014">
        <w:t>What medical documentation is required in my application for Housing Connect lotteries?</w:t>
      </w:r>
    </w:p>
    <w:p w14:paraId="5F0C71B4" w14:textId="0CFAE044" w:rsidR="00361CD9" w:rsidRPr="007E70AF" w:rsidRDefault="00844092" w:rsidP="007E70AF">
      <w:pPr>
        <w:pStyle w:val="ListParagraph"/>
        <w:numPr>
          <w:ilvl w:val="0"/>
          <w:numId w:val="10"/>
        </w:numPr>
        <w:spacing w:before="120" w:after="0"/>
        <w:ind w:left="461" w:hanging="274"/>
        <w:contextualSpacing w:val="0"/>
        <w:rPr>
          <w:rFonts w:cs="Arial"/>
        </w:rPr>
      </w:pPr>
      <w:r w:rsidRPr="007E70AF">
        <w:rPr>
          <w:rFonts w:cs="Arial"/>
          <w:i/>
          <w:iCs/>
          <w:color w:val="000000"/>
          <w:shd w:val="clear" w:color="auto" w:fill="FFFFFF"/>
        </w:rPr>
        <w:t>Certificate of Eligibility for Units Set Aside for People with Disabilities (Medical Certification)</w:t>
      </w:r>
      <w:r w:rsidR="00361CD9" w:rsidRPr="007E70AF">
        <w:rPr>
          <w:rFonts w:cs="Arial"/>
          <w:i/>
          <w:iCs/>
        </w:rPr>
        <w:t xml:space="preserve"> </w:t>
      </w:r>
      <w:r w:rsidR="00984CB8" w:rsidRPr="007E70AF">
        <w:rPr>
          <w:rFonts w:cs="Arial"/>
        </w:rPr>
        <w:t xml:space="preserve">- </w:t>
      </w:r>
      <w:r w:rsidR="00361CD9" w:rsidRPr="007E70AF">
        <w:rPr>
          <w:rFonts w:cs="Arial"/>
        </w:rPr>
        <w:t>please note that</w:t>
      </w:r>
      <w:r w:rsidRPr="007E70AF">
        <w:rPr>
          <w:rFonts w:cs="Arial"/>
        </w:rPr>
        <w:t xml:space="preserve"> this</w:t>
      </w:r>
      <w:r w:rsidR="00361CD9" w:rsidRPr="007E70AF">
        <w:rPr>
          <w:rFonts w:cs="Arial"/>
        </w:rPr>
        <w:t xml:space="preserve"> </w:t>
      </w:r>
      <w:r w:rsidRPr="007E70AF">
        <w:rPr>
          <w:rFonts w:cs="Arial"/>
        </w:rPr>
        <w:t>Medical Certification</w:t>
      </w:r>
      <w:r w:rsidR="00361CD9" w:rsidRPr="007E70AF">
        <w:rPr>
          <w:rFonts w:cs="Arial"/>
        </w:rPr>
        <w:t xml:space="preserve"> has a life span of 1 year and you will have </w:t>
      </w:r>
      <w:r w:rsidR="006D48EC" w:rsidRPr="007E70AF">
        <w:rPr>
          <w:rFonts w:cs="Arial"/>
        </w:rPr>
        <w:t>2 weeks</w:t>
      </w:r>
      <w:r w:rsidR="00361CD9" w:rsidRPr="007E70AF">
        <w:rPr>
          <w:rFonts w:cs="Arial"/>
        </w:rPr>
        <w:t xml:space="preserve"> to collect and submit your documents from the time you are offered a unit (</w:t>
      </w:r>
      <w:r w:rsidR="00C42EC5" w:rsidRPr="007E70AF">
        <w:rPr>
          <w:rFonts w:cs="Arial"/>
        </w:rPr>
        <w:t>for example, ID</w:t>
      </w:r>
      <w:r w:rsidR="00361CD9" w:rsidRPr="007E70AF">
        <w:rPr>
          <w:rFonts w:cs="Arial"/>
        </w:rPr>
        <w:t>, birth certificate, income verification and proof of current residence).</w:t>
      </w:r>
    </w:p>
    <w:p w14:paraId="6B8B808A" w14:textId="05272E81" w:rsidR="008814F9" w:rsidRPr="007E70AF" w:rsidRDefault="008814F9" w:rsidP="007E70AF">
      <w:pPr>
        <w:pStyle w:val="ListParagraph"/>
        <w:numPr>
          <w:ilvl w:val="0"/>
          <w:numId w:val="10"/>
        </w:numPr>
        <w:spacing w:before="120" w:after="0"/>
        <w:ind w:left="461" w:hanging="274"/>
        <w:contextualSpacing w:val="0"/>
        <w:rPr>
          <w:rFonts w:cs="Arial"/>
        </w:rPr>
      </w:pPr>
      <w:r w:rsidRPr="007E70AF">
        <w:rPr>
          <w:rFonts w:cs="Arial"/>
          <w:i/>
          <w:iCs/>
          <w:color w:val="000000"/>
          <w:shd w:val="clear" w:color="auto" w:fill="FFFFFF"/>
        </w:rPr>
        <w:t>Certificate of Disability Cover Letter</w:t>
      </w:r>
      <w:r w:rsidRPr="007E70AF">
        <w:rPr>
          <w:rFonts w:cs="Arial"/>
          <w:color w:val="000000"/>
          <w:shd w:val="clear" w:color="auto" w:fill="FFFFFF"/>
        </w:rPr>
        <w:t xml:space="preserve"> - If you </w:t>
      </w:r>
      <w:r w:rsidR="0062338C" w:rsidRPr="007E70AF">
        <w:rPr>
          <w:rFonts w:cs="Arial"/>
          <w:color w:val="000000"/>
          <w:shd w:val="clear" w:color="auto" w:fill="FFFFFF"/>
        </w:rPr>
        <w:t xml:space="preserve">are not able to have the </w:t>
      </w:r>
      <w:r w:rsidRPr="007E70AF">
        <w:rPr>
          <w:rFonts w:cs="Arial"/>
          <w:color w:val="000000"/>
          <w:shd w:val="clear" w:color="auto" w:fill="FFFFFF"/>
        </w:rPr>
        <w:t>Medical Certification form</w:t>
      </w:r>
      <w:r w:rsidR="0062338C" w:rsidRPr="007E70AF">
        <w:rPr>
          <w:rFonts w:cs="Arial"/>
          <w:color w:val="000000"/>
          <w:shd w:val="clear" w:color="auto" w:fill="FFFFFF"/>
        </w:rPr>
        <w:t xml:space="preserve"> completed by a medical professional</w:t>
      </w:r>
      <w:r w:rsidRPr="007E70AF">
        <w:rPr>
          <w:rFonts w:cs="Arial"/>
          <w:color w:val="000000"/>
          <w:shd w:val="clear" w:color="auto" w:fill="FFFFFF"/>
        </w:rPr>
        <w:t xml:space="preserve"> within the allotted time for the eligibility review, you can </w:t>
      </w:r>
      <w:r w:rsidR="0062338C" w:rsidRPr="007E70AF">
        <w:rPr>
          <w:rFonts w:cs="Arial"/>
          <w:color w:val="000000"/>
          <w:shd w:val="clear" w:color="auto" w:fill="FFFFFF"/>
        </w:rPr>
        <w:t xml:space="preserve">instead </w:t>
      </w:r>
      <w:r w:rsidRPr="007E70AF">
        <w:rPr>
          <w:rFonts w:cs="Arial"/>
          <w:color w:val="000000"/>
          <w:shd w:val="clear" w:color="auto" w:fill="FFFFFF"/>
        </w:rPr>
        <w:t xml:space="preserve">complete and </w:t>
      </w:r>
      <w:r w:rsidR="00BC2D3A" w:rsidRPr="007E70AF">
        <w:rPr>
          <w:rFonts w:cs="Arial"/>
          <w:color w:val="000000"/>
          <w:shd w:val="clear" w:color="auto" w:fill="FFFFFF"/>
        </w:rPr>
        <w:t xml:space="preserve">submit </w:t>
      </w:r>
      <w:r w:rsidRPr="007E70AF">
        <w:rPr>
          <w:rFonts w:cs="Arial"/>
          <w:color w:val="000000"/>
          <w:shd w:val="clear" w:color="auto" w:fill="FFFFFF"/>
        </w:rPr>
        <w:t>the Certificate of Disability Cover Letter form</w:t>
      </w:r>
      <w:r w:rsidR="002028EA" w:rsidRPr="007E70AF">
        <w:rPr>
          <w:rFonts w:cs="Arial"/>
          <w:color w:val="000000"/>
          <w:shd w:val="clear" w:color="auto" w:fill="FFFFFF"/>
        </w:rPr>
        <w:t xml:space="preserve"> </w:t>
      </w:r>
      <w:r w:rsidR="0062338C" w:rsidRPr="007E70AF">
        <w:rPr>
          <w:rFonts w:cs="Arial"/>
          <w:color w:val="000000"/>
          <w:shd w:val="clear" w:color="auto" w:fill="FFFFFF"/>
        </w:rPr>
        <w:t>yourself</w:t>
      </w:r>
      <w:r w:rsidR="001109F2" w:rsidRPr="007E70AF">
        <w:rPr>
          <w:rFonts w:cs="Arial"/>
          <w:color w:val="000000"/>
          <w:shd w:val="clear" w:color="auto" w:fill="FFFFFF"/>
        </w:rPr>
        <w:t>,</w:t>
      </w:r>
      <w:r w:rsidRPr="007E70AF">
        <w:rPr>
          <w:rFonts w:cs="Arial"/>
          <w:color w:val="000000"/>
          <w:shd w:val="clear" w:color="auto" w:fill="FFFFFF"/>
        </w:rPr>
        <w:t xml:space="preserve"> until you are able to </w:t>
      </w:r>
      <w:r w:rsidR="00BC2D3A" w:rsidRPr="007E70AF">
        <w:rPr>
          <w:rFonts w:cs="Arial"/>
          <w:color w:val="000000"/>
          <w:shd w:val="clear" w:color="auto" w:fill="FFFFFF"/>
        </w:rPr>
        <w:t xml:space="preserve">have </w:t>
      </w:r>
      <w:r w:rsidRPr="007E70AF">
        <w:rPr>
          <w:rFonts w:cs="Arial"/>
          <w:color w:val="000000"/>
          <w:shd w:val="clear" w:color="auto" w:fill="FFFFFF"/>
        </w:rPr>
        <w:t>the Medical Certification form</w:t>
      </w:r>
      <w:r w:rsidR="00BC2D3A" w:rsidRPr="007E70AF">
        <w:rPr>
          <w:rFonts w:cs="Arial"/>
          <w:color w:val="000000"/>
          <w:shd w:val="clear" w:color="auto" w:fill="FFFFFF"/>
        </w:rPr>
        <w:t xml:space="preserve"> completed </w:t>
      </w:r>
      <w:r w:rsidR="0062338C" w:rsidRPr="007E70AF">
        <w:rPr>
          <w:rFonts w:cs="Arial"/>
          <w:color w:val="000000"/>
          <w:shd w:val="clear" w:color="auto" w:fill="FFFFFF"/>
        </w:rPr>
        <w:t>by a medical professional</w:t>
      </w:r>
      <w:r w:rsidRPr="007E70AF">
        <w:rPr>
          <w:rFonts w:cs="Arial"/>
          <w:color w:val="000000"/>
          <w:shd w:val="clear" w:color="auto" w:fill="FFFFFF"/>
        </w:rPr>
        <w:t>.</w:t>
      </w:r>
    </w:p>
    <w:p w14:paraId="00B99D45" w14:textId="5359B72F" w:rsidR="00405887" w:rsidRPr="00097014" w:rsidRDefault="00405887" w:rsidP="00AD0352">
      <w:pPr>
        <w:pStyle w:val="Heading2"/>
      </w:pPr>
      <w:r w:rsidRPr="00097014">
        <w:lastRenderedPageBreak/>
        <w:t xml:space="preserve">Need </w:t>
      </w:r>
      <w:r w:rsidR="003C1CCD" w:rsidRPr="00097014">
        <w:t>h</w:t>
      </w:r>
      <w:r w:rsidRPr="00097014">
        <w:t xml:space="preserve">elp with the </w:t>
      </w:r>
      <w:r w:rsidR="003C1CCD" w:rsidRPr="00097014">
        <w:t>a</w:t>
      </w:r>
      <w:r w:rsidRPr="00097014">
        <w:t xml:space="preserve">pplication </w:t>
      </w:r>
      <w:r w:rsidR="003C1CCD" w:rsidRPr="00097014">
        <w:t>p</w:t>
      </w:r>
      <w:r w:rsidRPr="00097014">
        <w:t>rocess?</w:t>
      </w:r>
    </w:p>
    <w:p w14:paraId="713D6D77" w14:textId="7C5345E5" w:rsidR="00B14BA8" w:rsidRPr="00221099" w:rsidRDefault="00405887" w:rsidP="00097014">
      <w:pPr>
        <w:rPr>
          <w:rFonts w:cs="Arial"/>
        </w:rPr>
      </w:pPr>
      <w:r w:rsidRPr="00221099">
        <w:rPr>
          <w:rFonts w:cs="Arial"/>
        </w:rPr>
        <w:t xml:space="preserve">HPD </w:t>
      </w:r>
      <w:r w:rsidR="008814F9" w:rsidRPr="00221099">
        <w:rPr>
          <w:rFonts w:cs="Arial"/>
        </w:rPr>
        <w:t>Housing Ambassadors are community organizations that help people prepare and apply for affordable housing lotteries</w:t>
      </w:r>
      <w:r w:rsidRPr="00221099">
        <w:rPr>
          <w:rFonts w:cs="Arial"/>
        </w:rPr>
        <w:t xml:space="preserve">. </w:t>
      </w:r>
      <w:r w:rsidR="00B14BA8" w:rsidRPr="00221099">
        <w:rPr>
          <w:rFonts w:cs="Arial"/>
        </w:rPr>
        <w:t xml:space="preserve">In addition to general Ambassadors, HPD partners with Housing Ambassadors for People with Disabilities that may be able to </w:t>
      </w:r>
      <w:r w:rsidR="009B72D3" w:rsidRPr="00221099">
        <w:rPr>
          <w:rFonts w:cs="Arial"/>
        </w:rPr>
        <w:t xml:space="preserve">provide more specialized support for applicants with </w:t>
      </w:r>
      <w:r w:rsidR="0062338C" w:rsidRPr="00221099">
        <w:rPr>
          <w:rFonts w:cs="Arial"/>
        </w:rPr>
        <w:t xml:space="preserve">mobility </w:t>
      </w:r>
      <w:r w:rsidR="009B72D3" w:rsidRPr="00221099">
        <w:rPr>
          <w:rFonts w:cs="Arial"/>
        </w:rPr>
        <w:t>disabilities</w:t>
      </w:r>
      <w:r w:rsidR="00B14BA8" w:rsidRPr="00221099">
        <w:rPr>
          <w:rFonts w:cs="Arial"/>
        </w:rPr>
        <w:t>. Call 311 or visit our website to connect with a Housing Ambassador near you:</w:t>
      </w:r>
      <w:r w:rsidR="008814F9" w:rsidRPr="00221099">
        <w:rPr>
          <w:rFonts w:cs="Arial"/>
        </w:rPr>
        <w:t xml:space="preserve"> </w:t>
      </w:r>
      <w:hyperlink r:id="rId20" w:history="1">
        <w:r w:rsidR="008814F9" w:rsidRPr="00221099">
          <w:rPr>
            <w:rStyle w:val="Hyperlink"/>
            <w:rFonts w:cs="Arial"/>
          </w:rPr>
          <w:t>nyc.gov/housing-ambassadors</w:t>
        </w:r>
      </w:hyperlink>
      <w:r w:rsidR="00B14BA8" w:rsidRPr="00221099">
        <w:rPr>
          <w:rFonts w:cs="Arial"/>
        </w:rPr>
        <w:t>.</w:t>
      </w:r>
    </w:p>
    <w:p w14:paraId="1B4E30EC" w14:textId="2FE822E6" w:rsidR="00405887" w:rsidRPr="00221099" w:rsidRDefault="00405887" w:rsidP="00097014">
      <w:pPr>
        <w:rPr>
          <w:rFonts w:cs="Arial"/>
        </w:rPr>
      </w:pPr>
      <w:r w:rsidRPr="00221099">
        <w:rPr>
          <w:rFonts w:cs="Arial"/>
        </w:rPr>
        <w:t xml:space="preserve">You may also contact Andrew Lange, HPD’s Disability Service Facilitator, for information about Housing Ambassadors or HPD services in general: 212-863-6486 and </w:t>
      </w:r>
      <w:hyperlink r:id="rId21" w:history="1">
        <w:r w:rsidRPr="00221099">
          <w:rPr>
            <w:rStyle w:val="Hyperlink"/>
            <w:rFonts w:cs="Arial"/>
          </w:rPr>
          <w:t>accessibility@hpd.nyc.gov</w:t>
        </w:r>
      </w:hyperlink>
      <w:r w:rsidRPr="00221099">
        <w:rPr>
          <w:rFonts w:cs="Arial"/>
        </w:rPr>
        <w:t>.</w:t>
      </w:r>
    </w:p>
    <w:p w14:paraId="55225B59" w14:textId="77777777" w:rsidR="00B84032" w:rsidRDefault="007309EE" w:rsidP="00AD0352">
      <w:pPr>
        <w:pStyle w:val="Heading2"/>
      </w:pPr>
      <w:bookmarkStart w:id="13" w:name="_Hlk93916712"/>
      <w:r w:rsidRPr="00097014">
        <w:t xml:space="preserve">Who to contact </w:t>
      </w:r>
      <w:bookmarkEnd w:id="13"/>
      <w:r w:rsidRPr="00097014">
        <w:t xml:space="preserve">to check on the status of </w:t>
      </w:r>
      <w:r w:rsidR="003C1CCD" w:rsidRPr="00097014">
        <w:t xml:space="preserve">an </w:t>
      </w:r>
      <w:r w:rsidRPr="00097014">
        <w:t>application, or when locked out of the Housing Connect platform:</w:t>
      </w:r>
    </w:p>
    <w:p w14:paraId="114A187B" w14:textId="06E5D0A5" w:rsidR="007309EE" w:rsidRPr="00221099" w:rsidRDefault="009C21C8" w:rsidP="00097014">
      <w:pPr>
        <w:rPr>
          <w:rFonts w:cs="Arial"/>
        </w:rPr>
      </w:pPr>
      <w:hyperlink r:id="rId22" w:history="1">
        <w:r w:rsidR="00B84032" w:rsidRPr="00221099">
          <w:rPr>
            <w:rStyle w:val="Hyperlink"/>
            <w:rFonts w:cs="Arial"/>
          </w:rPr>
          <w:t>NYCHousingConnect@hpd.nyc.gov</w:t>
        </w:r>
      </w:hyperlink>
      <w:r w:rsidR="007309EE" w:rsidRPr="00221099">
        <w:rPr>
          <w:rFonts w:cs="Arial"/>
        </w:rPr>
        <w:t xml:space="preserve"> or 212-863-7990</w:t>
      </w:r>
    </w:p>
    <w:p w14:paraId="71178BEE" w14:textId="778FA77F" w:rsidR="00EB275B" w:rsidRPr="00097014" w:rsidRDefault="00B84032" w:rsidP="00AD0352">
      <w:pPr>
        <w:pStyle w:val="Heading2"/>
      </w:pPr>
      <w:r w:rsidRPr="00B84032">
        <w:t xml:space="preserve">Who to contact </w:t>
      </w:r>
      <w:r>
        <w:t xml:space="preserve">about </w:t>
      </w:r>
      <w:r w:rsidR="00EB275B" w:rsidRPr="00097014">
        <w:t>Section 8 and other vouchers:</w:t>
      </w:r>
    </w:p>
    <w:p w14:paraId="2F6029F7" w14:textId="030AC177" w:rsidR="00EB275B" w:rsidRPr="007E70AF" w:rsidRDefault="00EB275B" w:rsidP="007E70AF">
      <w:pPr>
        <w:pStyle w:val="ListParagraph"/>
        <w:numPr>
          <w:ilvl w:val="0"/>
          <w:numId w:val="10"/>
        </w:numPr>
        <w:spacing w:before="120" w:after="0"/>
        <w:ind w:left="461" w:hanging="274"/>
        <w:contextualSpacing w:val="0"/>
        <w:rPr>
          <w:rFonts w:cs="Arial"/>
        </w:rPr>
      </w:pPr>
      <w:r w:rsidRPr="007E70AF">
        <w:rPr>
          <w:rFonts w:cs="Arial"/>
          <w:color w:val="000000"/>
          <w:bdr w:val="none" w:sz="0" w:space="0" w:color="auto" w:frame="1"/>
        </w:rPr>
        <w:t>HPD does not issue tenant-based Housing Choice Vouchers directly to the public</w:t>
      </w:r>
      <w:r w:rsidR="00B84032" w:rsidRPr="007E70AF">
        <w:rPr>
          <w:rFonts w:cs="Arial"/>
          <w:color w:val="000000"/>
          <w:bdr w:val="none" w:sz="0" w:space="0" w:color="auto" w:frame="1"/>
        </w:rPr>
        <w:t>,</w:t>
      </w:r>
      <w:r w:rsidRPr="007E70AF">
        <w:rPr>
          <w:rFonts w:cs="Arial"/>
          <w:color w:val="000000"/>
          <w:bdr w:val="none" w:sz="0" w:space="0" w:color="auto" w:frame="1"/>
        </w:rPr>
        <w:t xml:space="preserve"> though Section 8 </w:t>
      </w:r>
      <w:r w:rsidR="00B84032" w:rsidRPr="007E70AF">
        <w:rPr>
          <w:rFonts w:cs="Arial"/>
          <w:color w:val="000000"/>
          <w:bdr w:val="none" w:sz="0" w:space="0" w:color="auto" w:frame="1"/>
        </w:rPr>
        <w:t>T</w:t>
      </w:r>
      <w:r w:rsidRPr="007E70AF">
        <w:rPr>
          <w:rFonts w:cs="Arial"/>
          <w:color w:val="000000"/>
          <w:bdr w:val="none" w:sz="0" w:space="0" w:color="auto" w:frame="1"/>
        </w:rPr>
        <w:t>enant-</w:t>
      </w:r>
      <w:r w:rsidR="00B84032" w:rsidRPr="007E70AF">
        <w:rPr>
          <w:rFonts w:cs="Arial"/>
          <w:color w:val="000000"/>
          <w:bdr w:val="none" w:sz="0" w:space="0" w:color="auto" w:frame="1"/>
        </w:rPr>
        <w:t>B</w:t>
      </w:r>
      <w:r w:rsidRPr="007E70AF">
        <w:rPr>
          <w:rFonts w:cs="Arial"/>
          <w:color w:val="000000"/>
          <w:bdr w:val="none" w:sz="0" w:space="0" w:color="auto" w:frame="1"/>
        </w:rPr>
        <w:t xml:space="preserve">ased </w:t>
      </w:r>
      <w:r w:rsidR="00B84032" w:rsidRPr="007E70AF">
        <w:rPr>
          <w:rFonts w:cs="Arial"/>
          <w:color w:val="000000"/>
          <w:bdr w:val="none" w:sz="0" w:space="0" w:color="auto" w:frame="1"/>
        </w:rPr>
        <w:t>V</w:t>
      </w:r>
      <w:r w:rsidRPr="007E70AF">
        <w:rPr>
          <w:rFonts w:cs="Arial"/>
          <w:color w:val="000000"/>
          <w:bdr w:val="none" w:sz="0" w:space="0" w:color="auto" w:frame="1"/>
        </w:rPr>
        <w:t>ouchers are available through New York State Homes and Community Renewal (HCR) and the New York City Housing Authority (NYCHA). HCR can be contacted by phone at 866-275-3427 and NYCHA at 718-707-7771. You may also contact the NYC Department of Social Services for homelessness prevention services through its Homebase Program: </w:t>
      </w:r>
      <w:hyperlink r:id="rId23" w:tgtFrame="_blank" w:tooltip="Original URL: https://www1.nyc.gov/site/hra/help/homebase.page. Click or tap if you trust this link." w:history="1">
        <w:r w:rsidRPr="007E70AF">
          <w:rPr>
            <w:rFonts w:cs="Arial"/>
            <w:color w:val="0000FF"/>
            <w:u w:val="single"/>
            <w:bdr w:val="none" w:sz="0" w:space="0" w:color="auto" w:frame="1"/>
          </w:rPr>
          <w:t>www1.nyc.gov/site/hra/help/homebase.page</w:t>
        </w:r>
      </w:hyperlink>
      <w:r w:rsidR="007E70AF" w:rsidRPr="007E70AF">
        <w:rPr>
          <w:rFonts w:cs="Arial"/>
          <w:color w:val="000000"/>
          <w:bdr w:val="none" w:sz="0" w:space="0" w:color="auto" w:frame="1"/>
        </w:rPr>
        <w:t>.</w:t>
      </w:r>
    </w:p>
    <w:p w14:paraId="1736AFFD" w14:textId="5DD811E1" w:rsidR="00EB275B" w:rsidRPr="007E70AF" w:rsidRDefault="009C21C8" w:rsidP="007E70AF">
      <w:pPr>
        <w:pStyle w:val="ListParagraph"/>
        <w:numPr>
          <w:ilvl w:val="0"/>
          <w:numId w:val="10"/>
        </w:numPr>
        <w:spacing w:before="120" w:after="0"/>
        <w:ind w:left="461" w:hanging="274"/>
        <w:contextualSpacing w:val="0"/>
        <w:rPr>
          <w:rFonts w:cs="Arial"/>
        </w:rPr>
      </w:pPr>
      <w:hyperlink r:id="rId24" w:history="1">
        <w:r w:rsidR="00EB275B" w:rsidRPr="007E70AF">
          <w:rPr>
            <w:rStyle w:val="Hyperlink"/>
            <w:rFonts w:cs="Arial"/>
          </w:rPr>
          <w:t>CityFHEPS</w:t>
        </w:r>
      </w:hyperlink>
      <w:r w:rsidR="00EB275B" w:rsidRPr="007E70AF">
        <w:rPr>
          <w:rFonts w:cs="Arial"/>
        </w:rPr>
        <w:t xml:space="preserve"> – City administered rental assistance supplement to help individuals and families find and keep housing.</w:t>
      </w:r>
    </w:p>
    <w:p w14:paraId="280A4CC9" w14:textId="001C4786" w:rsidR="00EB275B" w:rsidRPr="007E70AF" w:rsidRDefault="009C21C8" w:rsidP="007E70AF">
      <w:pPr>
        <w:pStyle w:val="ListParagraph"/>
        <w:numPr>
          <w:ilvl w:val="0"/>
          <w:numId w:val="10"/>
        </w:numPr>
        <w:spacing w:before="120" w:after="0"/>
        <w:ind w:left="461" w:hanging="274"/>
        <w:contextualSpacing w:val="0"/>
        <w:rPr>
          <w:rFonts w:cs="Arial"/>
        </w:rPr>
      </w:pPr>
      <w:hyperlink r:id="rId25" w:history="1">
        <w:r w:rsidR="00EB275B" w:rsidRPr="007E70AF">
          <w:rPr>
            <w:rStyle w:val="Hyperlink"/>
            <w:rFonts w:cs="Arial"/>
          </w:rPr>
          <w:t>HASA</w:t>
        </w:r>
      </w:hyperlink>
      <w:r w:rsidR="00EB275B" w:rsidRPr="007E70AF">
        <w:rPr>
          <w:rFonts w:cs="Arial"/>
        </w:rPr>
        <w:t xml:space="preserve"> – City administered services to assist individuals living with AIDS or HIV illness to live healthier, more independent lives.</w:t>
      </w:r>
    </w:p>
    <w:p w14:paraId="2E3086A0" w14:textId="4E574F1A" w:rsidR="00EB275B" w:rsidRPr="007E70AF" w:rsidRDefault="009C21C8" w:rsidP="007E70AF">
      <w:pPr>
        <w:pStyle w:val="ListParagraph"/>
        <w:numPr>
          <w:ilvl w:val="0"/>
          <w:numId w:val="10"/>
        </w:numPr>
        <w:spacing w:before="120" w:after="0"/>
        <w:ind w:left="461" w:hanging="274"/>
        <w:contextualSpacing w:val="0"/>
        <w:rPr>
          <w:rFonts w:cs="Arial"/>
        </w:rPr>
      </w:pPr>
      <w:hyperlink r:id="rId26" w:history="1">
        <w:r w:rsidR="00EB275B" w:rsidRPr="007E70AF">
          <w:rPr>
            <w:rStyle w:val="Hyperlink"/>
            <w:rFonts w:cs="Arial"/>
          </w:rPr>
          <w:t>NHTD</w:t>
        </w:r>
      </w:hyperlink>
      <w:r w:rsidR="00EB275B" w:rsidRPr="007E70AF">
        <w:rPr>
          <w:rFonts w:cs="Arial"/>
        </w:rPr>
        <w:t xml:space="preserve"> – State administered nursing home transition and diversion waiver.</w:t>
      </w:r>
    </w:p>
    <w:p w14:paraId="16A9662B" w14:textId="1B70F5B9" w:rsidR="00EB275B" w:rsidRPr="007E70AF" w:rsidRDefault="009C21C8" w:rsidP="007E70AF">
      <w:pPr>
        <w:pStyle w:val="ListParagraph"/>
        <w:numPr>
          <w:ilvl w:val="0"/>
          <w:numId w:val="10"/>
        </w:numPr>
        <w:spacing w:before="120" w:after="0"/>
        <w:ind w:left="461" w:hanging="274"/>
        <w:contextualSpacing w:val="0"/>
        <w:rPr>
          <w:rFonts w:cs="Arial"/>
        </w:rPr>
      </w:pPr>
      <w:hyperlink r:id="rId27" w:history="1">
        <w:r w:rsidR="00EB275B" w:rsidRPr="007E70AF">
          <w:rPr>
            <w:rStyle w:val="Hyperlink"/>
            <w:rFonts w:cs="Arial"/>
          </w:rPr>
          <w:t>ISS</w:t>
        </w:r>
      </w:hyperlink>
      <w:r w:rsidR="00EB275B" w:rsidRPr="007E70AF">
        <w:rPr>
          <w:rFonts w:cs="Arial"/>
        </w:rPr>
        <w:t xml:space="preserve"> – State administered housing subsidy for adults with developmental disabilities.</w:t>
      </w:r>
    </w:p>
    <w:p w14:paraId="47E3435C" w14:textId="77777777" w:rsidR="00221099" w:rsidRDefault="00221099" w:rsidP="00221099">
      <w:pPr>
        <w:pStyle w:val="Heading1"/>
      </w:pPr>
      <w:bookmarkStart w:id="14" w:name="_Toc93918200"/>
      <w:r>
        <w:lastRenderedPageBreak/>
        <w:t xml:space="preserve">Section 6. </w:t>
      </w:r>
      <w:r w:rsidR="00EB72FC" w:rsidRPr="00097014">
        <w:t>Resources</w:t>
      </w:r>
      <w:bookmarkEnd w:id="14"/>
    </w:p>
    <w:p w14:paraId="0E5DEF67" w14:textId="596A35C8" w:rsidR="00EB72FC" w:rsidRPr="00097014" w:rsidRDefault="00221099" w:rsidP="00221099">
      <w:pPr>
        <w:pStyle w:val="Heading2"/>
      </w:pPr>
      <w:bookmarkStart w:id="15" w:name="_Toc93918201"/>
      <w:r>
        <w:t>Websites</w:t>
      </w:r>
      <w:bookmarkEnd w:id="15"/>
    </w:p>
    <w:p w14:paraId="2D67FADD" w14:textId="616FB779" w:rsidR="00844092" w:rsidRPr="007E70AF" w:rsidRDefault="009C21C8" w:rsidP="007E70AF">
      <w:pPr>
        <w:pStyle w:val="ListParagraph"/>
        <w:numPr>
          <w:ilvl w:val="0"/>
          <w:numId w:val="10"/>
        </w:numPr>
        <w:spacing w:before="120" w:after="0"/>
        <w:ind w:left="461" w:hanging="274"/>
        <w:contextualSpacing w:val="0"/>
        <w:rPr>
          <w:rFonts w:cs="Arial"/>
        </w:rPr>
      </w:pPr>
      <w:hyperlink r:id="rId28" w:history="1">
        <w:r w:rsidR="00EB72FC" w:rsidRPr="007E70AF">
          <w:rPr>
            <w:rStyle w:val="Hyperlink"/>
            <w:rFonts w:cs="Arial"/>
          </w:rPr>
          <w:t>HPD Resources for People with Disabiliti</w:t>
        </w:r>
        <w:r w:rsidR="00C423DE" w:rsidRPr="007E70AF">
          <w:rPr>
            <w:rStyle w:val="Hyperlink"/>
            <w:rFonts w:cs="Arial"/>
          </w:rPr>
          <w:t>es</w:t>
        </w:r>
      </w:hyperlink>
    </w:p>
    <w:p w14:paraId="6FD026B8" w14:textId="24AF4D6F" w:rsidR="00EB72FC" w:rsidRPr="007E70AF" w:rsidRDefault="009C21C8" w:rsidP="007E70AF">
      <w:pPr>
        <w:pStyle w:val="ListParagraph"/>
        <w:numPr>
          <w:ilvl w:val="0"/>
          <w:numId w:val="10"/>
        </w:numPr>
        <w:spacing w:before="120" w:after="0"/>
        <w:ind w:left="461" w:hanging="274"/>
        <w:contextualSpacing w:val="0"/>
        <w:rPr>
          <w:rFonts w:cs="Arial"/>
        </w:rPr>
      </w:pPr>
      <w:hyperlink r:id="rId29" w:history="1">
        <w:r w:rsidR="00EB72FC" w:rsidRPr="007E70AF">
          <w:rPr>
            <w:rStyle w:val="Hyperlink"/>
            <w:rFonts w:cs="Arial"/>
          </w:rPr>
          <w:t>NYC Housing Connect</w:t>
        </w:r>
      </w:hyperlink>
    </w:p>
    <w:p w14:paraId="236CD02B" w14:textId="5F9EFF36" w:rsidR="00C423DE" w:rsidRPr="007E70AF" w:rsidRDefault="009C21C8" w:rsidP="007E70AF">
      <w:pPr>
        <w:pStyle w:val="ListParagraph"/>
        <w:numPr>
          <w:ilvl w:val="0"/>
          <w:numId w:val="10"/>
        </w:numPr>
        <w:spacing w:before="120" w:after="0"/>
        <w:ind w:left="461" w:hanging="274"/>
        <w:contextualSpacing w:val="0"/>
        <w:rPr>
          <w:rFonts w:cs="Arial"/>
        </w:rPr>
      </w:pPr>
      <w:hyperlink r:id="rId30" w:anchor="ml-home" w:history="1">
        <w:r w:rsidR="00C423DE" w:rsidRPr="007E70AF">
          <w:rPr>
            <w:rStyle w:val="Hyperlink"/>
            <w:rFonts w:cs="Arial"/>
          </w:rPr>
          <w:t>NYC Mitchell-Lama Connect</w:t>
        </w:r>
      </w:hyperlink>
    </w:p>
    <w:p w14:paraId="3F12FE4B" w14:textId="07C11D66" w:rsidR="00EB72FC" w:rsidRPr="007E70AF" w:rsidRDefault="009C21C8" w:rsidP="007E70AF">
      <w:pPr>
        <w:pStyle w:val="ListParagraph"/>
        <w:numPr>
          <w:ilvl w:val="0"/>
          <w:numId w:val="10"/>
        </w:numPr>
        <w:spacing w:before="120" w:after="0"/>
        <w:ind w:left="461" w:hanging="274"/>
        <w:contextualSpacing w:val="0"/>
        <w:rPr>
          <w:rFonts w:cs="Arial"/>
        </w:rPr>
      </w:pPr>
      <w:hyperlink r:id="rId31" w:history="1">
        <w:r w:rsidR="00844092" w:rsidRPr="007E70AF">
          <w:rPr>
            <w:rStyle w:val="Hyperlink"/>
            <w:rFonts w:cs="Arial"/>
          </w:rPr>
          <w:t>M</w:t>
        </w:r>
        <w:r w:rsidR="00EB72FC" w:rsidRPr="007E70AF">
          <w:rPr>
            <w:rStyle w:val="Hyperlink"/>
            <w:rFonts w:cs="Arial"/>
          </w:rPr>
          <w:t>OPD Access Housing: Your Guide to Accessing Housing in NYC</w:t>
        </w:r>
      </w:hyperlink>
    </w:p>
    <w:p w14:paraId="37250199" w14:textId="391722FF" w:rsidR="00EB72FC" w:rsidRPr="007E70AF" w:rsidRDefault="009C21C8" w:rsidP="007E70AF">
      <w:pPr>
        <w:pStyle w:val="ListParagraph"/>
        <w:numPr>
          <w:ilvl w:val="0"/>
          <w:numId w:val="10"/>
        </w:numPr>
        <w:spacing w:before="120" w:after="0"/>
        <w:ind w:left="461" w:hanging="274"/>
        <w:contextualSpacing w:val="0"/>
        <w:rPr>
          <w:rFonts w:cs="Arial"/>
        </w:rPr>
      </w:pPr>
      <w:hyperlink r:id="rId32" w:history="1">
        <w:r w:rsidR="00EB72FC" w:rsidRPr="007E70AF">
          <w:rPr>
            <w:rStyle w:val="Hyperlink"/>
            <w:rFonts w:cs="Arial"/>
          </w:rPr>
          <w:t>Housing Ambassador Program</w:t>
        </w:r>
      </w:hyperlink>
    </w:p>
    <w:p w14:paraId="222B8285" w14:textId="7F13EB48" w:rsidR="00EB72FC" w:rsidRPr="007E70AF" w:rsidRDefault="009C21C8" w:rsidP="007E70AF">
      <w:pPr>
        <w:pStyle w:val="ListParagraph"/>
        <w:numPr>
          <w:ilvl w:val="0"/>
          <w:numId w:val="10"/>
        </w:numPr>
        <w:spacing w:before="120" w:after="0"/>
        <w:ind w:left="461" w:hanging="274"/>
        <w:contextualSpacing w:val="0"/>
        <w:rPr>
          <w:rFonts w:cs="Arial"/>
        </w:rPr>
      </w:pPr>
      <w:hyperlink r:id="rId33" w:history="1">
        <w:r w:rsidR="00EB72FC" w:rsidRPr="007E70AF">
          <w:rPr>
            <w:rStyle w:val="Hyperlink"/>
            <w:rFonts w:cs="Arial"/>
          </w:rPr>
          <w:t>Ready to Rent Program</w:t>
        </w:r>
      </w:hyperlink>
    </w:p>
    <w:p w14:paraId="055C30A8" w14:textId="4898FB5B" w:rsidR="00EB72FC" w:rsidRPr="00097014" w:rsidRDefault="00EB72FC" w:rsidP="00221099">
      <w:pPr>
        <w:pStyle w:val="Heading2"/>
      </w:pPr>
      <w:bookmarkStart w:id="16" w:name="_Toc93918202"/>
      <w:r w:rsidRPr="00097014">
        <w:t>Documents</w:t>
      </w:r>
      <w:bookmarkEnd w:id="16"/>
    </w:p>
    <w:p w14:paraId="6100DBFF" w14:textId="53E73285" w:rsidR="00EB72FC" w:rsidRPr="007E70AF" w:rsidRDefault="009C21C8" w:rsidP="007E70AF">
      <w:pPr>
        <w:pStyle w:val="ListParagraph"/>
        <w:numPr>
          <w:ilvl w:val="0"/>
          <w:numId w:val="10"/>
        </w:numPr>
        <w:spacing w:before="120" w:after="0"/>
        <w:ind w:left="461" w:hanging="274"/>
        <w:contextualSpacing w:val="0"/>
        <w:rPr>
          <w:rFonts w:cs="Arial"/>
          <w:color w:val="000000"/>
          <w:shd w:val="clear" w:color="auto" w:fill="FFFFFF"/>
        </w:rPr>
      </w:pPr>
      <w:hyperlink r:id="rId34" w:history="1">
        <w:r w:rsidR="00EB72FC" w:rsidRPr="007E70AF">
          <w:rPr>
            <w:rStyle w:val="Hyperlink"/>
            <w:rFonts w:cs="Arial"/>
            <w:shd w:val="clear" w:color="auto" w:fill="FFFFFF"/>
          </w:rPr>
          <w:t>NYC Housing Connect Application Guides</w:t>
        </w:r>
      </w:hyperlink>
    </w:p>
    <w:p w14:paraId="6F4058CF" w14:textId="3FB57339" w:rsidR="00EB72FC" w:rsidRPr="007E70AF" w:rsidRDefault="009C21C8" w:rsidP="007E70AF">
      <w:pPr>
        <w:pStyle w:val="ListParagraph"/>
        <w:numPr>
          <w:ilvl w:val="0"/>
          <w:numId w:val="10"/>
        </w:numPr>
        <w:spacing w:before="120" w:after="0"/>
        <w:ind w:left="461" w:hanging="274"/>
        <w:contextualSpacing w:val="0"/>
        <w:rPr>
          <w:rFonts w:cs="Arial"/>
          <w:color w:val="000000"/>
          <w:shd w:val="clear" w:color="auto" w:fill="FFFFFF"/>
        </w:rPr>
      </w:pPr>
      <w:hyperlink r:id="rId35" w:history="1">
        <w:r w:rsidR="00EB72FC" w:rsidRPr="007E70AF">
          <w:rPr>
            <w:rStyle w:val="Hyperlink"/>
            <w:rFonts w:cs="Arial"/>
            <w:shd w:val="clear" w:color="auto" w:fill="FFFFFF"/>
          </w:rPr>
          <w:t>Certificate of Disability Cover Letter</w:t>
        </w:r>
      </w:hyperlink>
    </w:p>
    <w:p w14:paraId="407612EA" w14:textId="76A1298C" w:rsidR="00EB72FC" w:rsidRPr="007E70AF" w:rsidRDefault="009C21C8" w:rsidP="007E70AF">
      <w:pPr>
        <w:pStyle w:val="ListParagraph"/>
        <w:numPr>
          <w:ilvl w:val="0"/>
          <w:numId w:val="10"/>
        </w:numPr>
        <w:spacing w:before="120" w:after="0"/>
        <w:ind w:left="461" w:hanging="274"/>
        <w:contextualSpacing w:val="0"/>
        <w:rPr>
          <w:rFonts w:cs="Arial"/>
          <w:sz w:val="28"/>
          <w:szCs w:val="28"/>
        </w:rPr>
      </w:pPr>
      <w:hyperlink r:id="rId36" w:history="1">
        <w:r w:rsidR="00EB72FC" w:rsidRPr="007E70AF">
          <w:rPr>
            <w:rStyle w:val="Hyperlink"/>
            <w:rFonts w:cs="Arial"/>
            <w:shd w:val="clear" w:color="auto" w:fill="FFFFFF"/>
          </w:rPr>
          <w:t>Certificate of Eligibility for Units Set Aside for People with Disabilities (Medical Certification</w:t>
        </w:r>
        <w:r w:rsidR="00844092" w:rsidRPr="007E70AF">
          <w:rPr>
            <w:rStyle w:val="Hyperlink"/>
            <w:rFonts w:cs="Arial"/>
            <w:shd w:val="clear" w:color="auto" w:fill="FFFFFF"/>
          </w:rPr>
          <w:t>)</w:t>
        </w:r>
      </w:hyperlink>
    </w:p>
    <w:sectPr w:rsidR="00EB72FC" w:rsidRPr="007E70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B635" w14:textId="77777777" w:rsidR="009C21C8" w:rsidRDefault="009C21C8" w:rsidP="00705677">
      <w:r>
        <w:separator/>
      </w:r>
    </w:p>
  </w:endnote>
  <w:endnote w:type="continuationSeparator" w:id="0">
    <w:p w14:paraId="736A9311" w14:textId="77777777" w:rsidR="009C21C8" w:rsidRDefault="009C21C8" w:rsidP="00705677">
      <w:r>
        <w:continuationSeparator/>
      </w:r>
    </w:p>
  </w:endnote>
  <w:endnote w:type="continuationNotice" w:id="1">
    <w:p w14:paraId="35A7257A" w14:textId="77777777" w:rsidR="009C21C8" w:rsidRDefault="009C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A971" w14:textId="77777777" w:rsidR="009C21C8" w:rsidRDefault="009C21C8" w:rsidP="00705677">
      <w:r>
        <w:separator/>
      </w:r>
    </w:p>
  </w:footnote>
  <w:footnote w:type="continuationSeparator" w:id="0">
    <w:p w14:paraId="70709F03" w14:textId="77777777" w:rsidR="009C21C8" w:rsidRDefault="009C21C8" w:rsidP="00705677">
      <w:r>
        <w:continuationSeparator/>
      </w:r>
    </w:p>
  </w:footnote>
  <w:footnote w:type="continuationNotice" w:id="1">
    <w:p w14:paraId="79D48FE8" w14:textId="77777777" w:rsidR="009C21C8" w:rsidRDefault="009C21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FC"/>
    <w:rsid w:val="00007FAA"/>
    <w:rsid w:val="00010D0E"/>
    <w:rsid w:val="00026C5A"/>
    <w:rsid w:val="00042194"/>
    <w:rsid w:val="00046B0A"/>
    <w:rsid w:val="00050BEC"/>
    <w:rsid w:val="000657D0"/>
    <w:rsid w:val="00073397"/>
    <w:rsid w:val="00082EDE"/>
    <w:rsid w:val="00083C7A"/>
    <w:rsid w:val="00097014"/>
    <w:rsid w:val="000A7346"/>
    <w:rsid w:val="000B6D77"/>
    <w:rsid w:val="000B6DF6"/>
    <w:rsid w:val="000B6FA6"/>
    <w:rsid w:val="000D0064"/>
    <w:rsid w:val="000D2365"/>
    <w:rsid w:val="000D38F1"/>
    <w:rsid w:val="000D78EC"/>
    <w:rsid w:val="00100F33"/>
    <w:rsid w:val="0010742C"/>
    <w:rsid w:val="001109F2"/>
    <w:rsid w:val="00117B9E"/>
    <w:rsid w:val="00135BBC"/>
    <w:rsid w:val="00144FFB"/>
    <w:rsid w:val="00173ADF"/>
    <w:rsid w:val="00176A3D"/>
    <w:rsid w:val="0018488F"/>
    <w:rsid w:val="00194E34"/>
    <w:rsid w:val="001A7689"/>
    <w:rsid w:val="001D2B35"/>
    <w:rsid w:val="001D38A8"/>
    <w:rsid w:val="001D5FFB"/>
    <w:rsid w:val="001D6447"/>
    <w:rsid w:val="002028EA"/>
    <w:rsid w:val="002065B4"/>
    <w:rsid w:val="00221099"/>
    <w:rsid w:val="0022535C"/>
    <w:rsid w:val="00240D83"/>
    <w:rsid w:val="00241D5F"/>
    <w:rsid w:val="002577F6"/>
    <w:rsid w:val="0027107A"/>
    <w:rsid w:val="00295D95"/>
    <w:rsid w:val="00297D58"/>
    <w:rsid w:val="002A41AF"/>
    <w:rsid w:val="002B2A6A"/>
    <w:rsid w:val="002C04B3"/>
    <w:rsid w:val="002E1AA2"/>
    <w:rsid w:val="002E4953"/>
    <w:rsid w:val="0031761A"/>
    <w:rsid w:val="00331F54"/>
    <w:rsid w:val="00361CD9"/>
    <w:rsid w:val="00366292"/>
    <w:rsid w:val="00390686"/>
    <w:rsid w:val="0039192A"/>
    <w:rsid w:val="003A6C0D"/>
    <w:rsid w:val="003B04E2"/>
    <w:rsid w:val="003C1CCD"/>
    <w:rsid w:val="003D019E"/>
    <w:rsid w:val="003E1FC9"/>
    <w:rsid w:val="004006DA"/>
    <w:rsid w:val="00403E47"/>
    <w:rsid w:val="00404542"/>
    <w:rsid w:val="00405887"/>
    <w:rsid w:val="00410363"/>
    <w:rsid w:val="00433826"/>
    <w:rsid w:val="00434628"/>
    <w:rsid w:val="00435850"/>
    <w:rsid w:val="004447F8"/>
    <w:rsid w:val="0046678F"/>
    <w:rsid w:val="00486664"/>
    <w:rsid w:val="004875F3"/>
    <w:rsid w:val="004E12E7"/>
    <w:rsid w:val="004F3AF4"/>
    <w:rsid w:val="004F5915"/>
    <w:rsid w:val="00511FE6"/>
    <w:rsid w:val="00515127"/>
    <w:rsid w:val="00522562"/>
    <w:rsid w:val="005575A6"/>
    <w:rsid w:val="00564D50"/>
    <w:rsid w:val="00567808"/>
    <w:rsid w:val="00584636"/>
    <w:rsid w:val="00585CE5"/>
    <w:rsid w:val="005A6C30"/>
    <w:rsid w:val="005A7CA6"/>
    <w:rsid w:val="005D0F09"/>
    <w:rsid w:val="005F5E1D"/>
    <w:rsid w:val="00611674"/>
    <w:rsid w:val="0062100C"/>
    <w:rsid w:val="0062338C"/>
    <w:rsid w:val="00631588"/>
    <w:rsid w:val="00632C6F"/>
    <w:rsid w:val="006424C7"/>
    <w:rsid w:val="00657A13"/>
    <w:rsid w:val="00657F9C"/>
    <w:rsid w:val="00662F4E"/>
    <w:rsid w:val="0067372B"/>
    <w:rsid w:val="00674D2C"/>
    <w:rsid w:val="00685BBC"/>
    <w:rsid w:val="00691CE8"/>
    <w:rsid w:val="006955D8"/>
    <w:rsid w:val="00696B5D"/>
    <w:rsid w:val="006A04F9"/>
    <w:rsid w:val="006A371A"/>
    <w:rsid w:val="006A3C7A"/>
    <w:rsid w:val="006B5591"/>
    <w:rsid w:val="006B672F"/>
    <w:rsid w:val="006C198A"/>
    <w:rsid w:val="006C364B"/>
    <w:rsid w:val="006D48EC"/>
    <w:rsid w:val="006D7629"/>
    <w:rsid w:val="006E1B89"/>
    <w:rsid w:val="006F0EF3"/>
    <w:rsid w:val="00705677"/>
    <w:rsid w:val="007309EE"/>
    <w:rsid w:val="00733E4F"/>
    <w:rsid w:val="00740ECE"/>
    <w:rsid w:val="0075577D"/>
    <w:rsid w:val="00785083"/>
    <w:rsid w:val="00794B4F"/>
    <w:rsid w:val="007A1362"/>
    <w:rsid w:val="007E215B"/>
    <w:rsid w:val="007E26FD"/>
    <w:rsid w:val="007E70AF"/>
    <w:rsid w:val="00836319"/>
    <w:rsid w:val="00836740"/>
    <w:rsid w:val="00844092"/>
    <w:rsid w:val="00847EF4"/>
    <w:rsid w:val="00870DEA"/>
    <w:rsid w:val="008814F9"/>
    <w:rsid w:val="0088477F"/>
    <w:rsid w:val="008B0F4D"/>
    <w:rsid w:val="008D23B2"/>
    <w:rsid w:val="008D4E22"/>
    <w:rsid w:val="008E413C"/>
    <w:rsid w:val="008F24F7"/>
    <w:rsid w:val="009530A7"/>
    <w:rsid w:val="009533C1"/>
    <w:rsid w:val="00984CB8"/>
    <w:rsid w:val="00987A04"/>
    <w:rsid w:val="009A6553"/>
    <w:rsid w:val="009A667A"/>
    <w:rsid w:val="009B6259"/>
    <w:rsid w:val="009B72D3"/>
    <w:rsid w:val="009C21C8"/>
    <w:rsid w:val="009E4BC3"/>
    <w:rsid w:val="00A1210D"/>
    <w:rsid w:val="00A3700E"/>
    <w:rsid w:val="00A55654"/>
    <w:rsid w:val="00A70FD4"/>
    <w:rsid w:val="00A73831"/>
    <w:rsid w:val="00A75D5E"/>
    <w:rsid w:val="00A951CD"/>
    <w:rsid w:val="00AA3D8B"/>
    <w:rsid w:val="00AA3EA5"/>
    <w:rsid w:val="00AD0352"/>
    <w:rsid w:val="00AD217D"/>
    <w:rsid w:val="00AE440B"/>
    <w:rsid w:val="00AF17BC"/>
    <w:rsid w:val="00B01635"/>
    <w:rsid w:val="00B0552C"/>
    <w:rsid w:val="00B14BA8"/>
    <w:rsid w:val="00B52E0C"/>
    <w:rsid w:val="00B54B06"/>
    <w:rsid w:val="00B84032"/>
    <w:rsid w:val="00B8481E"/>
    <w:rsid w:val="00B965E2"/>
    <w:rsid w:val="00BC2D3A"/>
    <w:rsid w:val="00BE71DB"/>
    <w:rsid w:val="00C34AFF"/>
    <w:rsid w:val="00C423DE"/>
    <w:rsid w:val="00C42EC5"/>
    <w:rsid w:val="00C438FE"/>
    <w:rsid w:val="00C4514A"/>
    <w:rsid w:val="00C70235"/>
    <w:rsid w:val="00C80AE5"/>
    <w:rsid w:val="00C8189E"/>
    <w:rsid w:val="00C92D4A"/>
    <w:rsid w:val="00CA248F"/>
    <w:rsid w:val="00CB3824"/>
    <w:rsid w:val="00CD0520"/>
    <w:rsid w:val="00CF710F"/>
    <w:rsid w:val="00D0168E"/>
    <w:rsid w:val="00D02A4E"/>
    <w:rsid w:val="00D06B46"/>
    <w:rsid w:val="00D162F7"/>
    <w:rsid w:val="00D314EF"/>
    <w:rsid w:val="00D37890"/>
    <w:rsid w:val="00D433AA"/>
    <w:rsid w:val="00D55378"/>
    <w:rsid w:val="00D75FA7"/>
    <w:rsid w:val="00D8052D"/>
    <w:rsid w:val="00DC1803"/>
    <w:rsid w:val="00DC3DFA"/>
    <w:rsid w:val="00DC7328"/>
    <w:rsid w:val="00DE0DA0"/>
    <w:rsid w:val="00DE2B51"/>
    <w:rsid w:val="00DF57BC"/>
    <w:rsid w:val="00DF7406"/>
    <w:rsid w:val="00E01C7D"/>
    <w:rsid w:val="00E17C85"/>
    <w:rsid w:val="00E20AAE"/>
    <w:rsid w:val="00E21572"/>
    <w:rsid w:val="00E22F06"/>
    <w:rsid w:val="00E2420C"/>
    <w:rsid w:val="00E2781A"/>
    <w:rsid w:val="00E27E45"/>
    <w:rsid w:val="00E4254E"/>
    <w:rsid w:val="00E440EF"/>
    <w:rsid w:val="00E47C14"/>
    <w:rsid w:val="00E5307B"/>
    <w:rsid w:val="00E5522A"/>
    <w:rsid w:val="00EA5269"/>
    <w:rsid w:val="00EA573A"/>
    <w:rsid w:val="00EB2726"/>
    <w:rsid w:val="00EB275B"/>
    <w:rsid w:val="00EB72FC"/>
    <w:rsid w:val="00EC7162"/>
    <w:rsid w:val="00EF0BFF"/>
    <w:rsid w:val="00F21C71"/>
    <w:rsid w:val="00F250F6"/>
    <w:rsid w:val="00F72FF6"/>
    <w:rsid w:val="00FA2FB0"/>
    <w:rsid w:val="00FC78B7"/>
    <w:rsid w:val="00FC7CEE"/>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14"/>
    <w:pPr>
      <w:spacing w:after="300" w:line="276" w:lineRule="auto"/>
    </w:pPr>
    <w:rPr>
      <w:rFonts w:ascii="Verdana" w:eastAsia="Times New Roman" w:hAnsi="Verdana" w:cs="Times New Roman"/>
    </w:rPr>
  </w:style>
  <w:style w:type="paragraph" w:styleId="Heading1">
    <w:name w:val="heading 1"/>
    <w:next w:val="Normal"/>
    <w:link w:val="Heading1Char"/>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Heading2">
    <w:name w:val="heading 2"/>
    <w:next w:val="Normal"/>
    <w:link w:val="Heading2Char"/>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Heading3">
    <w:name w:val="heading 3"/>
    <w:basedOn w:val="Normal"/>
    <w:next w:val="Normal"/>
    <w:link w:val="Heading3Char"/>
    <w:uiPriority w:val="9"/>
    <w:unhideWhenUsed/>
    <w:qFormat/>
    <w:rsid w:val="00097014"/>
    <w:pPr>
      <w:keepNext/>
      <w:keepLines/>
      <w:spacing w:before="300" w:after="120"/>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2FC"/>
    <w:rPr>
      <w:color w:val="0563C1" w:themeColor="hyperlink"/>
      <w:u w:val="single"/>
    </w:rPr>
  </w:style>
  <w:style w:type="character" w:styleId="UnresolvedMention">
    <w:name w:val="Unresolved Mention"/>
    <w:basedOn w:val="DefaultParagraphFont"/>
    <w:uiPriority w:val="99"/>
    <w:semiHidden/>
    <w:unhideWhenUsed/>
    <w:rsid w:val="00EB72FC"/>
    <w:rPr>
      <w:color w:val="605E5C"/>
      <w:shd w:val="clear" w:color="auto" w:fill="E1DFDD"/>
    </w:rPr>
  </w:style>
  <w:style w:type="character" w:customStyle="1" w:styleId="markjafkexuox">
    <w:name w:val="markjafkexuox"/>
    <w:basedOn w:val="DefaultParagraphFont"/>
    <w:rsid w:val="00D0168E"/>
  </w:style>
  <w:style w:type="character" w:customStyle="1" w:styleId="markku8q6v540">
    <w:name w:val="markku8q6v540"/>
    <w:basedOn w:val="DefaultParagraphFont"/>
    <w:rsid w:val="00D0168E"/>
  </w:style>
  <w:style w:type="character" w:styleId="FollowedHyperlink">
    <w:name w:val="FollowedHyperlink"/>
    <w:basedOn w:val="DefaultParagraphFont"/>
    <w:uiPriority w:val="99"/>
    <w:semiHidden/>
    <w:unhideWhenUsed/>
    <w:rsid w:val="00EC7162"/>
    <w:rPr>
      <w:color w:val="954F72" w:themeColor="followedHyperlink"/>
      <w:u w:val="single"/>
    </w:rPr>
  </w:style>
  <w:style w:type="paragraph" w:styleId="BalloonText">
    <w:name w:val="Balloon Text"/>
    <w:basedOn w:val="Normal"/>
    <w:link w:val="BalloonTextChar"/>
    <w:uiPriority w:val="99"/>
    <w:semiHidden/>
    <w:unhideWhenUsed/>
    <w:rsid w:val="00AD217D"/>
    <w:rPr>
      <w:sz w:val="18"/>
      <w:szCs w:val="18"/>
    </w:rPr>
  </w:style>
  <w:style w:type="character" w:customStyle="1" w:styleId="BalloonTextChar">
    <w:name w:val="Balloon Text Char"/>
    <w:basedOn w:val="DefaultParagraphFont"/>
    <w:link w:val="BalloonText"/>
    <w:uiPriority w:val="99"/>
    <w:semiHidden/>
    <w:rsid w:val="00AD217D"/>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94E34"/>
    <w:rPr>
      <w:sz w:val="16"/>
      <w:szCs w:val="16"/>
    </w:rPr>
  </w:style>
  <w:style w:type="paragraph" w:styleId="CommentText">
    <w:name w:val="annotation text"/>
    <w:basedOn w:val="Normal"/>
    <w:link w:val="CommentTextChar"/>
    <w:uiPriority w:val="99"/>
    <w:unhideWhenUsed/>
    <w:rsid w:val="00194E34"/>
    <w:rPr>
      <w:sz w:val="20"/>
      <w:szCs w:val="20"/>
    </w:rPr>
  </w:style>
  <w:style w:type="character" w:customStyle="1" w:styleId="CommentTextChar">
    <w:name w:val="Comment Text Char"/>
    <w:basedOn w:val="DefaultParagraphFont"/>
    <w:link w:val="CommentText"/>
    <w:uiPriority w:val="99"/>
    <w:rsid w:val="00194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E34"/>
    <w:rPr>
      <w:b/>
      <w:bCs/>
    </w:rPr>
  </w:style>
  <w:style w:type="character" w:customStyle="1" w:styleId="CommentSubjectChar">
    <w:name w:val="Comment Subject Char"/>
    <w:basedOn w:val="CommentTextChar"/>
    <w:link w:val="CommentSubject"/>
    <w:uiPriority w:val="99"/>
    <w:semiHidden/>
    <w:rsid w:val="00194E34"/>
    <w:rPr>
      <w:rFonts w:ascii="Times New Roman" w:eastAsia="Times New Roman" w:hAnsi="Times New Roman" w:cs="Times New Roman"/>
      <w:b/>
      <w:bCs/>
      <w:sz w:val="20"/>
      <w:szCs w:val="20"/>
    </w:rPr>
  </w:style>
  <w:style w:type="paragraph" w:styleId="ListParagraph">
    <w:name w:val="List Paragraph"/>
    <w:basedOn w:val="Normal"/>
    <w:uiPriority w:val="34"/>
    <w:qFormat/>
    <w:rsid w:val="000A7346"/>
    <w:pPr>
      <w:ind w:left="720"/>
      <w:contextualSpacing/>
    </w:pPr>
  </w:style>
  <w:style w:type="paragraph" w:styleId="NormalWeb">
    <w:name w:val="Normal (Web)"/>
    <w:basedOn w:val="Normal"/>
    <w:uiPriority w:val="99"/>
    <w:unhideWhenUsed/>
    <w:rsid w:val="009E4BC3"/>
    <w:pPr>
      <w:spacing w:before="100" w:beforeAutospacing="1" w:after="100" w:afterAutospacing="1"/>
    </w:pPr>
  </w:style>
  <w:style w:type="character" w:customStyle="1" w:styleId="mat-content">
    <w:name w:val="mat-content"/>
    <w:basedOn w:val="DefaultParagraphFont"/>
    <w:rsid w:val="009E4BC3"/>
  </w:style>
  <w:style w:type="paragraph" w:styleId="Revision">
    <w:name w:val="Revision"/>
    <w:hidden/>
    <w:uiPriority w:val="99"/>
    <w:semiHidden/>
    <w:rsid w:val="00010D0E"/>
    <w:rPr>
      <w:rFonts w:ascii="Times New Roman" w:eastAsia="Times New Roman" w:hAnsi="Times New Roman" w:cs="Times New Roman"/>
    </w:rPr>
  </w:style>
  <w:style w:type="paragraph" w:styleId="Header">
    <w:name w:val="header"/>
    <w:basedOn w:val="Normal"/>
    <w:link w:val="HeaderChar"/>
    <w:uiPriority w:val="99"/>
    <w:unhideWhenUsed/>
    <w:rsid w:val="00705677"/>
    <w:pPr>
      <w:tabs>
        <w:tab w:val="center" w:pos="4680"/>
        <w:tab w:val="right" w:pos="9360"/>
      </w:tabs>
    </w:pPr>
  </w:style>
  <w:style w:type="character" w:customStyle="1" w:styleId="HeaderChar">
    <w:name w:val="Header Char"/>
    <w:basedOn w:val="DefaultParagraphFont"/>
    <w:link w:val="Header"/>
    <w:uiPriority w:val="99"/>
    <w:rsid w:val="00705677"/>
    <w:rPr>
      <w:rFonts w:ascii="Times New Roman" w:eastAsia="Times New Roman" w:hAnsi="Times New Roman" w:cs="Times New Roman"/>
    </w:rPr>
  </w:style>
  <w:style w:type="paragraph" w:styleId="Footer">
    <w:name w:val="footer"/>
    <w:basedOn w:val="Normal"/>
    <w:link w:val="FooterChar"/>
    <w:uiPriority w:val="99"/>
    <w:unhideWhenUsed/>
    <w:rsid w:val="00705677"/>
    <w:pPr>
      <w:tabs>
        <w:tab w:val="center" w:pos="4680"/>
        <w:tab w:val="right" w:pos="9360"/>
      </w:tabs>
    </w:pPr>
  </w:style>
  <w:style w:type="character" w:customStyle="1" w:styleId="FooterChar">
    <w:name w:val="Footer Char"/>
    <w:basedOn w:val="DefaultParagraphFont"/>
    <w:link w:val="Footer"/>
    <w:uiPriority w:val="99"/>
    <w:rsid w:val="0070567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8052D"/>
    <w:rPr>
      <w:rFonts w:ascii="Verdana" w:eastAsiaTheme="majorEastAsia" w:hAnsi="Verdana" w:cstheme="majorBidi"/>
      <w:b/>
      <w:color w:val="2F5496" w:themeColor="accent1" w:themeShade="BF"/>
      <w:sz w:val="36"/>
      <w:szCs w:val="32"/>
    </w:rPr>
  </w:style>
  <w:style w:type="character" w:customStyle="1" w:styleId="Heading2Char">
    <w:name w:val="Heading 2 Char"/>
    <w:basedOn w:val="DefaultParagraphFont"/>
    <w:link w:val="Heading2"/>
    <w:uiPriority w:val="9"/>
    <w:rsid w:val="00097014"/>
    <w:rPr>
      <w:rFonts w:ascii="Verdana" w:eastAsiaTheme="majorEastAsia" w:hAnsi="Verdana" w:cstheme="majorBidi"/>
      <w:b/>
      <w:bCs/>
      <w:color w:val="000000" w:themeColor="text1"/>
      <w:sz w:val="28"/>
    </w:rPr>
  </w:style>
  <w:style w:type="paragraph" w:styleId="TOCHeading">
    <w:name w:val="TOC Heading"/>
    <w:basedOn w:val="Heading1"/>
    <w:next w:val="Normal"/>
    <w:uiPriority w:val="39"/>
    <w:unhideWhenUsed/>
    <w:qFormat/>
    <w:rsid w:val="00C423DE"/>
    <w:pPr>
      <w:outlineLvl w:val="9"/>
    </w:pPr>
    <w:rPr>
      <w:b w:val="0"/>
      <w:bCs/>
      <w:sz w:val="28"/>
      <w:szCs w:val="28"/>
    </w:rPr>
  </w:style>
  <w:style w:type="paragraph" w:styleId="TOC1">
    <w:name w:val="toc 1"/>
    <w:next w:val="Normal"/>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TOC2">
    <w:name w:val="toc 2"/>
    <w:next w:val="Normal"/>
    <w:autoRedefine/>
    <w:uiPriority w:val="39"/>
    <w:unhideWhenUsed/>
    <w:rsid w:val="00631588"/>
    <w:pPr>
      <w:spacing w:before="200"/>
      <w:ind w:left="360"/>
    </w:pPr>
    <w:rPr>
      <w:rFonts w:ascii="Verdana" w:eastAsia="Times New Roman" w:hAnsi="Verdana" w:cs="Times New Roman"/>
      <w:b/>
      <w:bCs/>
      <w:szCs w:val="22"/>
    </w:rPr>
  </w:style>
  <w:style w:type="paragraph" w:styleId="TOC3">
    <w:name w:val="toc 3"/>
    <w:basedOn w:val="Normal"/>
    <w:next w:val="Normal"/>
    <w:autoRedefine/>
    <w:uiPriority w:val="39"/>
    <w:semiHidden/>
    <w:unhideWhenUsed/>
    <w:rsid w:val="00C423D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423D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423D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423D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423D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423D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423DE"/>
    <w:pPr>
      <w:ind w:left="1920"/>
    </w:pPr>
    <w:rPr>
      <w:rFonts w:asciiTheme="minorHAnsi" w:hAnsiTheme="minorHAnsi"/>
      <w:sz w:val="20"/>
      <w:szCs w:val="20"/>
    </w:rPr>
  </w:style>
  <w:style w:type="character" w:customStyle="1" w:styleId="Heading4Char">
    <w:name w:val="Heading 4 Char"/>
    <w:basedOn w:val="DefaultParagraphFont"/>
    <w:link w:val="Heading4"/>
    <w:uiPriority w:val="9"/>
    <w:semiHidden/>
    <w:rsid w:val="00FE276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097014"/>
    <w:rPr>
      <w:rFonts w:ascii="Verdana" w:eastAsiaTheme="majorEastAsia" w:hAnsi="Verdana" w:cstheme="majorBidi"/>
      <w:b/>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BD65-052D-D14E-A848-AF18A06F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3481</Words>
  <Characters>18906</Characters>
  <Application>Microsoft Office Word</Application>
  <DocSecurity>0</DocSecurity>
  <Lines>393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Jacobs, Arthur</cp:lastModifiedBy>
  <cp:revision>6</cp:revision>
  <dcterms:created xsi:type="dcterms:W3CDTF">2022-01-24T15:21:00Z</dcterms:created>
  <dcterms:modified xsi:type="dcterms:W3CDTF">2022-01-24T18:03:00Z</dcterms:modified>
</cp:coreProperties>
</file>